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C21A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68665615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9015033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026E95F0" w14:textId="019DFED3" w:rsidR="00D300F5" w:rsidRPr="00760651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4A772E">
        <w:rPr>
          <w:rFonts w:ascii="GHEA Grapalat" w:hAnsi="GHEA Grapalat"/>
          <w:b/>
          <w:bCs/>
          <w:lang w:val="hy-AM"/>
        </w:rPr>
        <w:t>Ամսաթիվ`</w:t>
      </w:r>
      <w:r w:rsidR="007F6F3A" w:rsidRPr="004A772E">
        <w:rPr>
          <w:rFonts w:ascii="GHEA Grapalat" w:hAnsi="GHEA Grapalat"/>
          <w:b/>
          <w:bCs/>
          <w:lang w:val="hy-AM"/>
        </w:rPr>
        <w:t xml:space="preserve"> </w:t>
      </w:r>
      <w:r w:rsidR="004D1C85" w:rsidRPr="004A772E">
        <w:rPr>
          <w:rFonts w:ascii="GHEA Grapalat" w:hAnsi="GHEA Grapalat"/>
          <w:b/>
          <w:bCs/>
        </w:rPr>
        <w:t>1</w:t>
      </w:r>
      <w:r w:rsidR="00BC7B0D">
        <w:rPr>
          <w:rFonts w:ascii="GHEA Grapalat" w:hAnsi="GHEA Grapalat"/>
          <w:b/>
          <w:bCs/>
        </w:rPr>
        <w:t>8</w:t>
      </w:r>
      <w:r w:rsidR="008A7E0B" w:rsidRPr="004A772E">
        <w:rPr>
          <w:rFonts w:ascii="GHEA Grapalat" w:hAnsi="GHEA Grapalat"/>
          <w:b/>
          <w:bCs/>
          <w:lang w:val="hy-AM"/>
        </w:rPr>
        <w:t xml:space="preserve"> </w:t>
      </w:r>
      <w:r w:rsidR="005625FA">
        <w:rPr>
          <w:rFonts w:ascii="GHEA Grapalat" w:hAnsi="GHEA Grapalat"/>
          <w:b/>
          <w:bCs/>
        </w:rPr>
        <w:t>նոյ</w:t>
      </w:r>
      <w:r w:rsidR="003646FD" w:rsidRPr="004A772E">
        <w:rPr>
          <w:rFonts w:ascii="GHEA Grapalat" w:hAnsi="GHEA Grapalat"/>
          <w:b/>
          <w:bCs/>
        </w:rPr>
        <w:t>եմբեր</w:t>
      </w:r>
      <w:r w:rsidR="009A3EFE" w:rsidRPr="004A772E">
        <w:rPr>
          <w:rFonts w:ascii="GHEA Grapalat" w:hAnsi="GHEA Grapalat"/>
          <w:b/>
          <w:bCs/>
          <w:lang w:val="hy-AM"/>
        </w:rPr>
        <w:t>ի</w:t>
      </w:r>
      <w:r w:rsidR="00527EE0" w:rsidRPr="004A772E">
        <w:rPr>
          <w:rFonts w:ascii="GHEA Grapalat" w:hAnsi="GHEA Grapalat"/>
          <w:b/>
          <w:bCs/>
          <w:lang w:val="hy-AM"/>
        </w:rPr>
        <w:t>, 20</w:t>
      </w:r>
      <w:r w:rsidR="003A1532" w:rsidRPr="004A772E">
        <w:rPr>
          <w:rFonts w:ascii="GHEA Grapalat" w:hAnsi="GHEA Grapalat"/>
          <w:b/>
          <w:bCs/>
          <w:lang w:val="hy-AM"/>
        </w:rPr>
        <w:t>2</w:t>
      </w:r>
      <w:r w:rsidR="008A7E0B" w:rsidRPr="004A772E">
        <w:rPr>
          <w:rFonts w:ascii="GHEA Grapalat" w:hAnsi="GHEA Grapalat"/>
          <w:b/>
          <w:bCs/>
          <w:lang w:val="hy-AM"/>
        </w:rPr>
        <w:t>1</w:t>
      </w:r>
      <w:r w:rsidR="00527EE0" w:rsidRPr="004A772E">
        <w:rPr>
          <w:rFonts w:ascii="GHEA Grapalat" w:hAnsi="GHEA Grapalat"/>
          <w:b/>
          <w:bCs/>
          <w:lang w:val="hy-AM"/>
        </w:rPr>
        <w:t>թ.</w:t>
      </w:r>
    </w:p>
    <w:p w14:paraId="677AD0C2" w14:textId="77777777" w:rsidR="00D300F5" w:rsidRPr="0076065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6DA781A3" w14:textId="77777777" w:rsidR="007F6F3A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>Ծրագրի անվանումը`</w:t>
      </w:r>
      <w:r w:rsidR="007F6F3A" w:rsidRPr="00760651">
        <w:rPr>
          <w:rFonts w:ascii="GHEA Grapalat" w:hAnsi="GHEA Grapalat"/>
          <w:bCs/>
          <w:lang w:val="hy-AM"/>
        </w:rPr>
        <w:t xml:space="preserve"> </w:t>
      </w:r>
      <w:r w:rsidR="00152998" w:rsidRPr="00760651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14:paraId="4E252EEB" w14:textId="77777777" w:rsidR="00D300F5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760651">
        <w:rPr>
          <w:rFonts w:ascii="GHEA Grapalat" w:hAnsi="GHEA Grapalat"/>
          <w:b/>
          <w:lang w:val="hy-AM"/>
        </w:rPr>
        <w:t xml:space="preserve">Վարկ </w:t>
      </w:r>
      <w:r w:rsidR="00A85CE9" w:rsidRPr="00760651">
        <w:rPr>
          <w:rFonts w:ascii="GHEA Grapalat" w:hAnsi="GHEA Grapalat"/>
          <w:b/>
          <w:lang w:val="hy-AM"/>
        </w:rPr>
        <w:t>8374-AM</w:t>
      </w:r>
      <w:r w:rsidR="003A1532" w:rsidRPr="00760651">
        <w:rPr>
          <w:rFonts w:ascii="GHEA Grapalat" w:hAnsi="GHEA Grapalat"/>
          <w:b/>
          <w:lang w:val="hy-AM"/>
        </w:rPr>
        <w:t xml:space="preserve"> </w:t>
      </w:r>
      <w:r w:rsidR="00CE4048" w:rsidRPr="00760651">
        <w:rPr>
          <w:rFonts w:ascii="GHEA Grapalat" w:hAnsi="GHEA Grapalat"/>
          <w:b/>
          <w:lang w:val="hy-AM"/>
        </w:rPr>
        <w:t xml:space="preserve">և </w:t>
      </w:r>
      <w:r w:rsidR="00A85CE9" w:rsidRPr="00760651">
        <w:rPr>
          <w:rFonts w:ascii="GHEA Grapalat" w:hAnsi="GHEA Grapalat"/>
          <w:b/>
          <w:lang w:val="hy-AM"/>
        </w:rPr>
        <w:t>ՀՀ կառավարություն</w:t>
      </w:r>
    </w:p>
    <w:p w14:paraId="0385CC02" w14:textId="46ED709E" w:rsidR="002552C1" w:rsidRPr="00760651" w:rsidRDefault="000C5C93" w:rsidP="008436F5">
      <w:pPr>
        <w:pStyle w:val="BodyText2"/>
        <w:rPr>
          <w:rFonts w:ascii="GHEA Grapalat" w:hAnsi="GHEA Grapalat"/>
          <w:bCs/>
        </w:rPr>
      </w:pPr>
      <w:r w:rsidRPr="00760651">
        <w:rPr>
          <w:rFonts w:ascii="GHEA Grapalat" w:hAnsi="GHEA Grapalat"/>
          <w:bCs/>
          <w:lang w:val="hy-AM"/>
        </w:rPr>
        <w:t>Պայմանագրի հղում`</w:t>
      </w:r>
      <w:r w:rsidR="007F6F3A" w:rsidRPr="00760651">
        <w:rPr>
          <w:rFonts w:ascii="GHEA Grapalat" w:hAnsi="GHEA Grapalat"/>
          <w:bCs/>
        </w:rPr>
        <w:t xml:space="preserve"> </w:t>
      </w:r>
      <w:r w:rsidR="00766827" w:rsidRPr="00760651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760651">
          <w:rPr>
            <w:rFonts w:ascii="GHEA Grapalat" w:hAnsi="GHEA Grapalat"/>
            <w:b/>
            <w:lang w:val="hy-AM"/>
          </w:rPr>
          <w:t>CARMAC2-PG-</w:t>
        </w:r>
        <w:r w:rsidR="003A1532" w:rsidRPr="00760651">
          <w:rPr>
            <w:rFonts w:ascii="GHEA Grapalat" w:hAnsi="GHEA Grapalat"/>
            <w:b/>
          </w:rPr>
          <w:t>2</w:t>
        </w:r>
        <w:r w:rsidR="00055D3B" w:rsidRPr="00760651">
          <w:rPr>
            <w:rFonts w:ascii="GHEA Grapalat" w:hAnsi="GHEA Grapalat"/>
            <w:b/>
          </w:rPr>
          <w:t>1</w:t>
        </w:r>
        <w:r w:rsidR="00F41ED7" w:rsidRPr="00760651">
          <w:rPr>
            <w:rFonts w:ascii="GHEA Grapalat" w:hAnsi="GHEA Grapalat"/>
            <w:b/>
            <w:lang w:val="hy-AM"/>
          </w:rPr>
          <w:t>-</w:t>
        </w:r>
      </w:hyperlink>
      <w:r w:rsidR="005625FA">
        <w:rPr>
          <w:rFonts w:ascii="GHEA Grapalat" w:hAnsi="GHEA Grapalat"/>
          <w:b/>
        </w:rPr>
        <w:t>42</w:t>
      </w:r>
      <w:r w:rsidR="00CA43CE">
        <w:rPr>
          <w:rFonts w:ascii="GHEA Grapalat" w:hAnsi="GHEA Grapalat"/>
          <w:b/>
        </w:rPr>
        <w:t xml:space="preserve">  </w:t>
      </w:r>
    </w:p>
    <w:p w14:paraId="3EF02C03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1ED54D47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78025CA1" w14:textId="77777777" w:rsidR="00405B8B" w:rsidRPr="00760651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0DA88367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4C5C416" w14:textId="77777777" w:rsidR="000F6197" w:rsidRPr="00760651" w:rsidRDefault="00405B8B" w:rsidP="000F6197">
      <w:pPr>
        <w:pStyle w:val="BodyText2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1.</w:t>
      </w: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lang w:val="hy-AM"/>
        </w:rPr>
        <w:t>Դուք հրավիրվում եք հետ</w:t>
      </w:r>
      <w:r w:rsidR="00401BC7" w:rsidRPr="00760651">
        <w:rPr>
          <w:rFonts w:ascii="GHEA Grapalat" w:hAnsi="GHEA Grapalat"/>
          <w:lang w:val="hy-AM"/>
        </w:rPr>
        <w:t>և</w:t>
      </w:r>
      <w:r w:rsidR="00837110" w:rsidRPr="00760651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760651">
        <w:rPr>
          <w:rFonts w:ascii="GHEA Grapalat" w:hAnsi="GHEA Grapalat"/>
          <w:lang w:val="hy-AM"/>
        </w:rPr>
        <w:t>ե</w:t>
      </w:r>
      <w:r w:rsidR="00837110" w:rsidRPr="00760651">
        <w:rPr>
          <w:rFonts w:ascii="GHEA Grapalat" w:hAnsi="GHEA Grapalat"/>
          <w:lang w:val="hy-AM"/>
        </w:rPr>
        <w:t xml:space="preserve">լ Ձեր գնառաջարկը. </w:t>
      </w:r>
    </w:p>
    <w:p w14:paraId="02004647" w14:textId="77777777" w:rsidR="00AF197E" w:rsidRPr="00760651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5F94D3CE" w14:textId="4D1EFFB4" w:rsidR="00006723" w:rsidRPr="00C7182F" w:rsidRDefault="005625FA" w:rsidP="00D136F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Գյուղատնտեսական </w:t>
      </w:r>
      <w:r w:rsidR="002351D9">
        <w:rPr>
          <w:rFonts w:ascii="GHEA Grapalat" w:hAnsi="GHEA Grapalat"/>
          <w:b/>
        </w:rPr>
        <w:t>տեխնիկա</w:t>
      </w:r>
      <w:r w:rsidR="00031204" w:rsidRPr="00C7182F">
        <w:rPr>
          <w:rFonts w:ascii="GHEA Grapalat" w:hAnsi="GHEA Grapalat"/>
          <w:b/>
          <w:lang w:val="hy-AM"/>
        </w:rPr>
        <w:t xml:space="preserve"> </w:t>
      </w:r>
      <w:r w:rsidR="00EB3A5B" w:rsidRPr="00C7182F">
        <w:rPr>
          <w:rFonts w:ascii="GHEA Grapalat" w:hAnsi="GHEA Grapalat"/>
          <w:b/>
        </w:rPr>
        <w:t>(</w:t>
      </w:r>
      <w:r w:rsidR="0036499E" w:rsidRPr="00C7182F">
        <w:rPr>
          <w:rFonts w:ascii="GHEA Grapalat" w:hAnsi="GHEA Grapalat"/>
          <w:b/>
        </w:rPr>
        <w:t>4</w:t>
      </w:r>
      <w:r w:rsidR="00EB3A5B" w:rsidRPr="00C7182F">
        <w:rPr>
          <w:rFonts w:ascii="GHEA Grapalat" w:hAnsi="GHEA Grapalat"/>
          <w:b/>
        </w:rPr>
        <w:t xml:space="preserve"> անվանում, </w:t>
      </w:r>
      <w:r>
        <w:rPr>
          <w:rFonts w:ascii="GHEA Grapalat" w:hAnsi="GHEA Grapalat"/>
          <w:b/>
        </w:rPr>
        <w:t>4</w:t>
      </w:r>
      <w:r w:rsidR="00EB3A5B" w:rsidRPr="00C7182F">
        <w:rPr>
          <w:rFonts w:ascii="GHEA Grapalat" w:hAnsi="GHEA Grapalat"/>
          <w:b/>
        </w:rPr>
        <w:t xml:space="preserve"> հատ)</w:t>
      </w:r>
    </w:p>
    <w:p w14:paraId="6B8E60A6" w14:textId="77777777" w:rsidR="008436F5" w:rsidRPr="00760651" w:rsidRDefault="008436F5" w:rsidP="00006723">
      <w:pPr>
        <w:pStyle w:val="BodyText2"/>
        <w:rPr>
          <w:rFonts w:ascii="GHEA Grapalat" w:hAnsi="GHEA Grapalat"/>
        </w:rPr>
      </w:pPr>
    </w:p>
    <w:p w14:paraId="501EB6D7" w14:textId="489CB6AE" w:rsidR="005E3F27" w:rsidRPr="00760651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760651">
        <w:rPr>
          <w:rFonts w:ascii="GHEA Grapalat" w:hAnsi="GHEA Grapalat"/>
        </w:rPr>
        <w:t>ն</w:t>
      </w:r>
      <w:r w:rsidR="00006723" w:rsidRPr="00760651">
        <w:rPr>
          <w:rFonts w:ascii="GHEA Grapalat" w:hAnsi="GHEA Grapalat"/>
          <w:lang w:val="hy-AM"/>
        </w:rPr>
        <w:t>ախատեսված</w:t>
      </w:r>
      <w:proofErr w:type="gramEnd"/>
      <w:r w:rsidR="0051239E" w:rsidRPr="00760651">
        <w:rPr>
          <w:rFonts w:ascii="GHEA Grapalat" w:hAnsi="GHEA Grapalat"/>
        </w:rPr>
        <w:t xml:space="preserve"> </w:t>
      </w:r>
      <w:r w:rsidR="00031204" w:rsidRPr="00760651">
        <w:rPr>
          <w:rFonts w:ascii="GHEA Grapalat" w:hAnsi="GHEA Grapalat"/>
          <w:b/>
        </w:rPr>
        <w:t xml:space="preserve">ՀՀ </w:t>
      </w:r>
      <w:r w:rsidR="005625FA" w:rsidRPr="005625FA">
        <w:rPr>
          <w:rFonts w:ascii="GHEA Grapalat" w:hAnsi="GHEA Grapalat"/>
          <w:b/>
        </w:rPr>
        <w:t>Էկոնոմիկայի նախարարության «Գյումրու սելեկցիոն կայան» ՓԲԸ</w:t>
      </w:r>
      <w:r w:rsidR="00D136F4">
        <w:rPr>
          <w:rFonts w:ascii="GHEA Grapalat" w:hAnsi="GHEA Grapalat"/>
          <w:b/>
        </w:rPr>
        <w:t>-ի</w:t>
      </w:r>
      <w:r w:rsidR="00031204" w:rsidRPr="00760651">
        <w:rPr>
          <w:rFonts w:ascii="GHEA Grapalat" w:hAnsi="GHEA Grapalat"/>
          <w:b/>
        </w:rPr>
        <w:t xml:space="preserve"> </w:t>
      </w:r>
      <w:r w:rsidR="00024005" w:rsidRPr="00760651">
        <w:rPr>
          <w:rFonts w:ascii="GHEA Grapalat" w:hAnsi="GHEA Grapalat"/>
          <w:lang w:val="hy-AM"/>
        </w:rPr>
        <w:t>համար</w:t>
      </w:r>
      <w:r w:rsidR="009A3EFE" w:rsidRPr="00760651">
        <w:rPr>
          <w:rFonts w:ascii="GHEA Grapalat" w:hAnsi="GHEA Grapalat"/>
          <w:lang w:val="hy-AM"/>
        </w:rPr>
        <w:t>:</w:t>
      </w:r>
    </w:p>
    <w:p w14:paraId="45593DBB" w14:textId="77777777" w:rsidR="009A3EFE" w:rsidRPr="00760651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0BA210CB" w14:textId="77777777" w:rsidR="00405B8B" w:rsidRPr="00760651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760651">
        <w:rPr>
          <w:rFonts w:ascii="GHEA Grapalat" w:hAnsi="GHEA Grapalat"/>
          <w:i/>
          <w:iCs/>
          <w:lang w:val="hy-AM"/>
        </w:rPr>
        <w:t>ը</w:t>
      </w:r>
      <w:r w:rsidR="00837110" w:rsidRPr="00760651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636AF7C3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9AFE0A3" w14:textId="77777777" w:rsidR="00405B8B" w:rsidRPr="00760651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760651">
        <w:rPr>
          <w:rFonts w:ascii="GHEA Grapalat" w:hAnsi="GHEA Grapalat"/>
          <w:lang w:val="hy-AM"/>
        </w:rPr>
        <w:t>2.</w:t>
      </w:r>
      <w:r w:rsidRPr="00760651">
        <w:rPr>
          <w:rFonts w:ascii="GHEA Grapalat" w:hAnsi="GHEA Grapalat"/>
          <w:lang w:val="hy-AM"/>
        </w:rPr>
        <w:tab/>
      </w:r>
      <w:r w:rsidR="007A2771" w:rsidRPr="00760651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760651">
        <w:rPr>
          <w:rFonts w:ascii="GHEA Grapalat" w:hAnsi="GHEA Grapalat"/>
          <w:lang w:val="hy-AM"/>
        </w:rPr>
        <w:t>պետք է</w:t>
      </w:r>
      <w:r w:rsidR="007A2771" w:rsidRPr="00760651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760651">
        <w:rPr>
          <w:rFonts w:ascii="GHEA Grapalat" w:hAnsi="GHEA Grapalat"/>
          <w:lang w:val="hy-AM"/>
        </w:rPr>
        <w:t>բոլոր</w:t>
      </w:r>
      <w:r w:rsidR="007A2771" w:rsidRPr="00760651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760651">
        <w:rPr>
          <w:rFonts w:ascii="GHEA Grapalat" w:hAnsi="GHEA Grapalat"/>
          <w:lang w:val="hy-AM"/>
        </w:rPr>
        <w:t>ամբողջ տեսականու</w:t>
      </w:r>
      <w:r w:rsidR="007A2771" w:rsidRPr="00760651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760651">
        <w:rPr>
          <w:rFonts w:ascii="GHEA Grapalat" w:hAnsi="GHEA Grapalat"/>
          <w:lang w:val="hy-AM"/>
        </w:rPr>
        <w:t xml:space="preserve">ամբողջ տեսականու </w:t>
      </w:r>
      <w:r w:rsidR="007A2771" w:rsidRPr="00760651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499D2B" w14:textId="77777777" w:rsidR="00405B8B" w:rsidRPr="00760651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221F26D5" w14:textId="77777777" w:rsidR="00405B8B" w:rsidRPr="00760651" w:rsidRDefault="00470251" w:rsidP="00405B8B">
      <w:pPr>
        <w:jc w:val="both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3.</w:t>
      </w:r>
      <w:r w:rsidRPr="00760651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760651">
        <w:rPr>
          <w:rFonts w:ascii="GHEA Grapalat" w:hAnsi="GHEA Grapalat"/>
          <w:lang w:val="hy-AM"/>
        </w:rPr>
        <w:t>պետք</w:t>
      </w:r>
      <w:r w:rsidRPr="00760651">
        <w:rPr>
          <w:rFonts w:ascii="GHEA Grapalat" w:hAnsi="GHEA Grapalat"/>
          <w:lang w:val="hy-AM"/>
        </w:rPr>
        <w:t xml:space="preserve"> է ներկայաց</w:t>
      </w:r>
      <w:r w:rsidR="009A3EFE" w:rsidRPr="00760651">
        <w:rPr>
          <w:rFonts w:ascii="GHEA Grapalat" w:hAnsi="GHEA Grapalat"/>
          <w:lang w:val="hy-AM"/>
        </w:rPr>
        <w:t>վի</w:t>
      </w:r>
      <w:r w:rsidRPr="00760651">
        <w:rPr>
          <w:rFonts w:ascii="GHEA Grapalat" w:hAnsi="GHEA Grapalat"/>
          <w:lang w:val="hy-AM"/>
        </w:rPr>
        <w:t xml:space="preserve"> էլեկտրոնային տարբերակով </w:t>
      </w:r>
      <w:r w:rsidRPr="00760651">
        <w:rPr>
          <w:rFonts w:ascii="GHEA Grapalat" w:hAnsi="GHEA Grapalat"/>
          <w:b/>
          <w:lang w:val="hy-AM"/>
        </w:rPr>
        <w:t>A</w:t>
      </w:r>
      <w:r w:rsidR="009A3EFE" w:rsidRPr="00760651">
        <w:rPr>
          <w:rFonts w:ascii="GHEA Grapalat" w:hAnsi="GHEA Grapalat"/>
          <w:b/>
          <w:lang w:val="hy-AM"/>
        </w:rPr>
        <w:t>RMEPS.AM</w:t>
      </w:r>
      <w:r w:rsidR="009A3EFE" w:rsidRPr="00760651">
        <w:rPr>
          <w:rFonts w:ascii="GHEA Grapalat" w:hAnsi="GHEA Grapalat"/>
          <w:lang w:val="hy-AM"/>
        </w:rPr>
        <w:t xml:space="preserve"> էլեկտրոնային համակարգի միջոցով</w:t>
      </w:r>
      <w:r w:rsidRPr="00760651">
        <w:rPr>
          <w:rFonts w:ascii="GHEA Grapalat" w:hAnsi="GHEA Grapalat"/>
          <w:lang w:val="hy-AM"/>
        </w:rPr>
        <w:t>:</w:t>
      </w:r>
    </w:p>
    <w:p w14:paraId="2021734D" w14:textId="77777777" w:rsidR="00470251" w:rsidRPr="00760651" w:rsidRDefault="00470251" w:rsidP="00405B8B">
      <w:pPr>
        <w:jc w:val="both"/>
        <w:rPr>
          <w:rFonts w:ascii="GHEA Grapalat" w:hAnsi="GHEA Grapalat"/>
          <w:lang w:val="hy-AM"/>
        </w:rPr>
      </w:pPr>
    </w:p>
    <w:p w14:paraId="3E51141C" w14:textId="7A9673E6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760651">
        <w:rPr>
          <w:rFonts w:ascii="GHEA Grapalat" w:hAnsi="GHEA Grapalat"/>
          <w:lang w:val="hy-AM"/>
        </w:rPr>
        <w:t>4.</w:t>
      </w:r>
      <w:r w:rsidRPr="00760651">
        <w:rPr>
          <w:rFonts w:ascii="GHEA Grapalat" w:hAnsi="GHEA Grapalat"/>
          <w:lang w:val="hy-AM"/>
        </w:rPr>
        <w:tab/>
      </w:r>
      <w:r w:rsidR="0025613F" w:rsidRPr="00760651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4D1C85">
        <w:rPr>
          <w:rFonts w:ascii="GHEA Grapalat" w:hAnsi="GHEA Grapalat"/>
          <w:lang w:val="hy-AM"/>
        </w:rPr>
        <w:t>՝</w:t>
      </w:r>
      <w:r w:rsidR="007F6F3A" w:rsidRPr="004D1C85">
        <w:rPr>
          <w:rFonts w:ascii="GHEA Grapalat" w:hAnsi="GHEA Grapalat"/>
          <w:lang w:val="hy-AM"/>
        </w:rPr>
        <w:t xml:space="preserve"> </w:t>
      </w:r>
      <w:r w:rsidR="00BC7B0D">
        <w:rPr>
          <w:rFonts w:ascii="GHEA Grapalat" w:hAnsi="GHEA Grapalat"/>
          <w:b/>
        </w:rPr>
        <w:t>2</w:t>
      </w:r>
      <w:r w:rsidR="00031204" w:rsidRPr="004A772E">
        <w:rPr>
          <w:rFonts w:ascii="GHEA Grapalat" w:hAnsi="GHEA Grapalat"/>
          <w:b/>
          <w:lang w:val="hy-AM"/>
        </w:rPr>
        <w:t xml:space="preserve"> </w:t>
      </w:r>
      <w:r w:rsidR="005625FA">
        <w:rPr>
          <w:rFonts w:ascii="GHEA Grapalat" w:hAnsi="GHEA Grapalat"/>
          <w:b/>
        </w:rPr>
        <w:t>դեկ</w:t>
      </w:r>
      <w:r w:rsidR="00D136F4" w:rsidRPr="004A772E">
        <w:rPr>
          <w:rFonts w:ascii="GHEA Grapalat" w:hAnsi="GHEA Grapalat"/>
          <w:b/>
        </w:rPr>
        <w:t>տեմբեր</w:t>
      </w:r>
      <w:r w:rsidR="00CD1B55" w:rsidRPr="004A772E">
        <w:rPr>
          <w:rFonts w:ascii="GHEA Grapalat" w:hAnsi="GHEA Grapalat"/>
          <w:b/>
          <w:lang w:val="hy-AM"/>
        </w:rPr>
        <w:t>ի</w:t>
      </w:r>
      <w:r w:rsidR="00031204" w:rsidRPr="004A772E">
        <w:rPr>
          <w:rFonts w:ascii="GHEA Grapalat" w:hAnsi="GHEA Grapalat"/>
          <w:b/>
          <w:lang w:val="hy-AM"/>
        </w:rPr>
        <w:t xml:space="preserve"> </w:t>
      </w:r>
      <w:r w:rsidR="00527EE0" w:rsidRPr="004A772E">
        <w:rPr>
          <w:rFonts w:ascii="GHEA Grapalat" w:hAnsi="GHEA Grapalat"/>
          <w:b/>
          <w:bCs/>
          <w:lang w:val="hy-AM"/>
        </w:rPr>
        <w:t>20</w:t>
      </w:r>
      <w:r w:rsidR="007B72C2" w:rsidRPr="004A772E">
        <w:rPr>
          <w:rFonts w:ascii="GHEA Grapalat" w:hAnsi="GHEA Grapalat"/>
          <w:b/>
          <w:bCs/>
          <w:lang w:val="hy-AM"/>
        </w:rPr>
        <w:t>2</w:t>
      </w:r>
      <w:r w:rsidR="008A7E0B" w:rsidRPr="004A772E">
        <w:rPr>
          <w:rFonts w:ascii="GHEA Grapalat" w:hAnsi="GHEA Grapalat"/>
          <w:b/>
          <w:bCs/>
          <w:lang w:val="hy-AM"/>
        </w:rPr>
        <w:t>1</w:t>
      </w:r>
      <w:r w:rsidR="00527EE0" w:rsidRPr="004A772E">
        <w:rPr>
          <w:rFonts w:ascii="GHEA Grapalat" w:hAnsi="GHEA Grapalat"/>
          <w:b/>
          <w:lang w:val="it-IT"/>
        </w:rPr>
        <w:t>թ</w:t>
      </w:r>
      <w:r w:rsidR="009A3EFE" w:rsidRPr="004A772E">
        <w:rPr>
          <w:rFonts w:ascii="GHEA Grapalat" w:hAnsi="GHEA Grapalat"/>
          <w:b/>
          <w:lang w:val="it-IT"/>
        </w:rPr>
        <w:t>.</w:t>
      </w:r>
      <w:r w:rsidR="00527EE0" w:rsidRPr="004A772E">
        <w:rPr>
          <w:rFonts w:ascii="GHEA Grapalat" w:hAnsi="GHEA Grapalat"/>
          <w:lang w:val="it-IT"/>
        </w:rPr>
        <w:t xml:space="preserve"> </w:t>
      </w:r>
      <w:r w:rsidR="00D85CB7" w:rsidRPr="004A772E">
        <w:rPr>
          <w:rFonts w:ascii="GHEA Grapalat" w:hAnsi="GHEA Grapalat"/>
          <w:b/>
          <w:lang w:val="it-IT"/>
        </w:rPr>
        <w:t>ժամը`</w:t>
      </w:r>
      <w:r w:rsidR="00527EE0" w:rsidRPr="00760651">
        <w:rPr>
          <w:rFonts w:ascii="GHEA Grapalat" w:hAnsi="GHEA Grapalat"/>
          <w:b/>
          <w:lang w:val="it-IT"/>
        </w:rPr>
        <w:t xml:space="preserve"> </w:t>
      </w:r>
      <w:r w:rsidR="00986B4E" w:rsidRPr="00760651">
        <w:rPr>
          <w:rFonts w:ascii="GHEA Grapalat" w:hAnsi="GHEA Grapalat"/>
          <w:b/>
          <w:lang w:val="hy-AM"/>
        </w:rPr>
        <w:t>15</w:t>
      </w:r>
      <w:r w:rsidR="00527EE0" w:rsidRPr="00760651">
        <w:rPr>
          <w:rFonts w:ascii="GHEA Grapalat" w:hAnsi="GHEA Grapalat"/>
          <w:b/>
          <w:lang w:val="it-IT"/>
        </w:rPr>
        <w:t>:00</w:t>
      </w:r>
      <w:r w:rsidR="007F6F3A" w:rsidRPr="00760651">
        <w:rPr>
          <w:rFonts w:ascii="GHEA Grapalat" w:hAnsi="GHEA Grapalat"/>
          <w:b/>
          <w:lang w:val="it-IT"/>
        </w:rPr>
        <w:t xml:space="preserve"> 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b/>
          <w:lang w:val="it-IT"/>
        </w:rPr>
        <w:t>տեղական ժամանակով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lang w:val="it-IT"/>
        </w:rPr>
        <w:t>:</w:t>
      </w:r>
    </w:p>
    <w:p w14:paraId="477D466C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2C036551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14:paraId="1952A43A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127309B5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24826EA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509C7C3" w14:textId="511A73BF"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A410F7">
        <w:rPr>
          <w:rFonts w:ascii="GHEA Grapalat" w:hAnsi="GHEA Grapalat"/>
          <w:b/>
          <w:lang w:val="it-IT"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A410F7">
        <w:rPr>
          <w:rFonts w:ascii="GHEA Grapalat" w:hAnsi="GHEA Grapalat"/>
          <w:b/>
          <w:lang w:val="it-IT"/>
        </w:rPr>
        <w:t>,</w:t>
      </w:r>
      <w:r w:rsidR="00706F49" w:rsidRPr="00A410F7">
        <w:rPr>
          <w:rFonts w:ascii="GHEA Grapalat" w:hAnsi="GHEA Grapalat"/>
          <w:b/>
          <w:lang w:val="it-IT"/>
        </w:rPr>
        <w:t xml:space="preserve"> </w:t>
      </w:r>
      <w:r w:rsidR="00006723" w:rsidRPr="005D4D70">
        <w:rPr>
          <w:rFonts w:ascii="GHEA Grapalat" w:hAnsi="GHEA Grapalat"/>
          <w:b/>
        </w:rPr>
        <w:t>ՀՀ</w:t>
      </w:r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5625FA" w:rsidRPr="005625FA">
        <w:rPr>
          <w:rFonts w:ascii="GHEA Grapalat" w:hAnsi="GHEA Grapalat"/>
          <w:b/>
        </w:rPr>
        <w:t xml:space="preserve">Էկոնոմիկայի նախարարության «Գյումրու սելեկցիոն կայան» ՓԲԸ </w:t>
      </w:r>
      <w:r w:rsidR="005D4D70" w:rsidRPr="005625FA">
        <w:rPr>
          <w:rFonts w:ascii="GHEA Grapalat" w:hAnsi="GHEA Grapalat"/>
          <w:lang w:val="it-IT"/>
        </w:rPr>
        <w:t>(</w:t>
      </w:r>
      <w:r w:rsidR="005D4D70" w:rsidRPr="005625FA">
        <w:rPr>
          <w:rFonts w:ascii="GHEA Grapalat" w:hAnsi="GHEA Grapalat"/>
        </w:rPr>
        <w:t>հասցե՝</w:t>
      </w:r>
      <w:r w:rsidR="005D4D70" w:rsidRPr="005625FA">
        <w:rPr>
          <w:rFonts w:ascii="GHEA Grapalat" w:hAnsi="GHEA Grapalat"/>
          <w:lang w:val="it-IT"/>
        </w:rPr>
        <w:t xml:space="preserve"> </w:t>
      </w:r>
      <w:r w:rsidR="005625FA" w:rsidRPr="005625FA">
        <w:rPr>
          <w:rFonts w:ascii="GHEA Grapalat" w:hAnsi="GHEA Grapalat"/>
          <w:lang w:val="it-IT"/>
        </w:rPr>
        <w:t>ՀՀ, Շիրակի մարզ</w:t>
      </w:r>
      <w:r w:rsidR="00C46309" w:rsidRPr="005625FA">
        <w:rPr>
          <w:rFonts w:ascii="GHEA Grapalat" w:hAnsi="GHEA Grapalat"/>
        </w:rPr>
        <w:t>,</w:t>
      </w:r>
      <w:r w:rsidR="005625FA" w:rsidRPr="005625FA">
        <w:rPr>
          <w:rFonts w:ascii="GHEA Grapalat" w:hAnsi="GHEA Grapalat"/>
        </w:rPr>
        <w:t xml:space="preserve"> գ. Ախուրյան,</w:t>
      </w:r>
      <w:r w:rsidR="00C46309" w:rsidRPr="005625FA">
        <w:rPr>
          <w:rFonts w:ascii="GHEA Grapalat" w:hAnsi="GHEA Grapalat"/>
        </w:rPr>
        <w:t xml:space="preserve"> </w:t>
      </w:r>
      <w:r w:rsidR="005625FA" w:rsidRPr="005625FA">
        <w:rPr>
          <w:rFonts w:ascii="GHEA Grapalat" w:hAnsi="GHEA Grapalat"/>
        </w:rPr>
        <w:t>Սելեկցիոն կայան 61</w:t>
      </w:r>
      <w:r w:rsidR="005D4D70" w:rsidRPr="005625FA">
        <w:rPr>
          <w:rFonts w:ascii="GHEA Grapalat" w:hAnsi="GHEA Grapalat"/>
          <w:lang w:val="it-IT"/>
        </w:rPr>
        <w:t>)</w:t>
      </w:r>
      <w:r w:rsidR="005D4D70" w:rsidRPr="005625FA">
        <w:rPr>
          <w:rFonts w:ascii="GHEA Grapalat" w:hAnsi="GHEA Grapalat"/>
          <w:b/>
          <w:lang w:val="it-IT"/>
        </w:rPr>
        <w:t xml:space="preserve"> </w:t>
      </w:r>
      <w:r w:rsidR="00006723" w:rsidRPr="005625FA">
        <w:rPr>
          <w:rFonts w:ascii="GHEA Grapalat" w:hAnsi="GHEA Grapalat"/>
          <w:b/>
        </w:rPr>
        <w:t>մատակարման</w:t>
      </w:r>
      <w:r w:rsidR="00006723" w:rsidRPr="005625FA">
        <w:rPr>
          <w:rFonts w:ascii="GHEA Grapalat" w:hAnsi="GHEA Grapalat"/>
          <w:b/>
          <w:lang w:val="it-IT"/>
        </w:rPr>
        <w:t xml:space="preserve"> </w:t>
      </w:r>
      <w:r w:rsidR="00006723" w:rsidRPr="005625FA">
        <w:rPr>
          <w:rFonts w:ascii="GHEA Grapalat" w:hAnsi="GHEA Grapalat"/>
          <w:b/>
        </w:rPr>
        <w:t>պ</w:t>
      </w:r>
      <w:r w:rsidR="00006723" w:rsidRPr="00470251">
        <w:rPr>
          <w:rFonts w:ascii="GHEA Grapalat" w:hAnsi="GHEA Grapalat"/>
          <w:b/>
        </w:rPr>
        <w:t>այմանով</w:t>
      </w:r>
      <w:r w:rsidR="00006723" w:rsidRPr="00A410F7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14:paraId="634134C4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5792347E" w14:textId="77777777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r w:rsidR="00F17CDF" w:rsidRPr="00F17CDF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մասնագրերին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էականորեն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համապատասխանող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կգնահատվեն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վերջնական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վայր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հասցնելու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համեմատման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սկզբունքով՝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հիմք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ընդունելով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սույն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Հրավերի</w:t>
      </w:r>
      <w:r w:rsidR="00F17CDF" w:rsidRPr="003347BE">
        <w:rPr>
          <w:rFonts w:ascii="GHEA Grapalat" w:hAnsi="GHEA Grapalat"/>
          <w:lang w:val="it-IT"/>
        </w:rPr>
        <w:t xml:space="preserve"> 2-</w:t>
      </w:r>
      <w:r w:rsidR="00F17CDF" w:rsidRPr="00F17CDF">
        <w:rPr>
          <w:rFonts w:ascii="GHEA Grapalat" w:hAnsi="GHEA Grapalat"/>
        </w:rPr>
        <w:t>րդ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կետը</w:t>
      </w:r>
      <w:r w:rsidR="00F17CDF" w:rsidRPr="003347BE">
        <w:rPr>
          <w:rFonts w:ascii="GHEA Grapalat" w:hAnsi="GHEA Grapalat"/>
          <w:lang w:val="it-IT"/>
        </w:rPr>
        <w:t>:</w:t>
      </w:r>
    </w:p>
    <w:p w14:paraId="1EF4B831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2D4AF14A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գնահատելիս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կսահմանի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3347BE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համապատասխանեցնելով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տիպի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թվաբանական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այնպիսի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սխալների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ճշտման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միջոցով</w:t>
      </w:r>
      <w:r w:rsidRPr="003347BE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ինչպիսիք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Pr="003347BE">
        <w:rPr>
          <w:rFonts w:ascii="GHEA Grapalat" w:hAnsi="GHEA Grapalat"/>
          <w:lang w:val="it-IT"/>
        </w:rPr>
        <w:t xml:space="preserve">` </w:t>
      </w:r>
    </w:p>
    <w:p w14:paraId="2F177448" w14:textId="77777777" w:rsidR="00911C23" w:rsidRPr="00033458" w:rsidRDefault="00F17CDF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 w:rsidRPr="00F17CDF">
        <w:rPr>
          <w:rFonts w:ascii="GHEA Grapalat" w:hAnsi="GHEA Grapalat"/>
        </w:rPr>
        <w:t>ա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թվերով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արտահայտված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գումարների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գրված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31D4C42D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համապատասխան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տողի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ընդամենի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որը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ձևավորվում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քանակի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բազմապատկման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արդյունքում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նշված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4A76B9E7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եթե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հրաժարվում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ընդունել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ճշտումները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ապա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իր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մերժվում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32C40CB3" w14:textId="77777777" w:rsidR="003423A1" w:rsidRPr="00033458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2627FE61" w14:textId="77777777" w:rsidR="003423A1" w:rsidRPr="00B97A08" w:rsidRDefault="003423A1" w:rsidP="003423A1">
      <w:pPr>
        <w:ind w:firstLine="567"/>
        <w:jc w:val="both"/>
        <w:rPr>
          <w:highlight w:val="yellow"/>
          <w:lang w:val="hy-AM"/>
        </w:rPr>
      </w:pPr>
      <w:r w:rsidRPr="00337389">
        <w:rPr>
          <w:rFonts w:ascii="GHEA Grapalat" w:hAnsi="GHEA Grapalat"/>
          <w:b/>
          <w:lang w:val="hy-AM"/>
        </w:rPr>
        <w:t xml:space="preserve">2.  </w:t>
      </w:r>
      <w:r w:rsidRPr="004B5B87">
        <w:rPr>
          <w:rFonts w:ascii="GHEA Grapalat" w:hAnsi="GHEA Grapalat"/>
          <w:b/>
          <w:u w:val="single"/>
        </w:rPr>
        <w:t>ՀԵՏՈՐԱԿԱՎՈՐՄԱՆ ՊԱՀԱՆՋՆԵՐ</w:t>
      </w:r>
      <w:r w:rsidRPr="00337389"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</w:t>
      </w:r>
      <w:r w:rsidRPr="00B05894">
        <w:rPr>
          <w:rFonts w:ascii="GHEA Grapalat" w:hAnsi="GHEA Grapalat"/>
          <w:color w:val="000000"/>
          <w:lang w:val="hy-AM"/>
        </w:rPr>
        <w:t>վազագույն գնահատված</w:t>
      </w:r>
      <w:r w:rsidRPr="00CE4048">
        <w:rPr>
          <w:rFonts w:ascii="GHEA Grapalat" w:hAnsi="GHEA Grapalat"/>
          <w:color w:val="000000"/>
          <w:lang w:val="hy-AM"/>
        </w:rPr>
        <w:t xml:space="preserve"> և</w:t>
      </w:r>
      <w:r w:rsidRPr="00537A1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էապես համապատասխանող գնառաջարկը</w:t>
      </w:r>
      <w:r w:rsidRPr="00B05894">
        <w:rPr>
          <w:rFonts w:ascii="GHEA Grapalat" w:hAnsi="GHEA Grapalat"/>
          <w:color w:val="000000"/>
          <w:lang w:val="hy-AM"/>
        </w:rPr>
        <w:t xml:space="preserve"> որոշելուց հետո Գնորդը պետք է իրականացնի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հետորակավորում`</w:t>
      </w:r>
      <w:r>
        <w:rPr>
          <w:rFonts w:ascii="GHEA Grapalat" w:hAnsi="GHEA Grapalat"/>
          <w:color w:val="000000"/>
          <w:lang w:val="hy-AM"/>
        </w:rPr>
        <w:t xml:space="preserve"> միայն նշված պահանջների հիման վրա</w:t>
      </w:r>
      <w:r w:rsidRPr="00B05894">
        <w:rPr>
          <w:rFonts w:ascii="GHEA Grapalat" w:hAnsi="GHEA Grapalat"/>
          <w:color w:val="000000"/>
          <w:lang w:val="hy-AM"/>
        </w:rPr>
        <w:t xml:space="preserve">: Ստորև ներկայացվող տեքստում չներառված պահանջները չպետք է կիրառվեն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որակավորումների գնահատման մեջ:</w:t>
      </w:r>
    </w:p>
    <w:p w14:paraId="3E627A05" w14:textId="77777777" w:rsidR="004A772E" w:rsidRDefault="004A772E" w:rsidP="003423A1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14:paraId="7EEF807B" w14:textId="77777777" w:rsidR="003423A1" w:rsidRPr="00337389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C84092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33738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14:paraId="4520FB8C" w14:textId="77777777" w:rsidR="003423A1" w:rsidRPr="000A53A0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0A53A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1D5F1648" w14:textId="77777777" w:rsidR="003423A1" w:rsidRPr="000A53A0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>
        <w:rPr>
          <w:rFonts w:ascii="GHEA Grapalat" w:hAnsi="GHEA Grapalat" w:cs="Sylfaen"/>
          <w:color w:val="000000"/>
          <w:sz w:val="22"/>
          <w:szCs w:val="22"/>
        </w:rPr>
        <w:t>8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>
        <w:rPr>
          <w:rFonts w:ascii="GHEA Grapalat" w:hAnsi="GHEA Grapalat" w:cs="Sylfaen"/>
          <w:color w:val="000000"/>
          <w:sz w:val="22"/>
          <w:szCs w:val="22"/>
        </w:rPr>
        <w:t>9,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20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63E69BA0" w14:textId="77777777" w:rsidR="003423A1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  <w:r w:rsidRPr="004B5B87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14:paraId="20ED304E" w14:textId="77777777" w:rsidR="003423A1" w:rsidRPr="004B5B87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4662D862" w14:textId="77777777" w:rsidR="003423A1" w:rsidRPr="004B5B87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4B5B87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14:paraId="2E8D613E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00D84711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14:paraId="042B0BDB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14:paraId="02727847" w14:textId="77777777" w:rsidR="00006723" w:rsidRPr="00A410F7" w:rsidRDefault="00006723" w:rsidP="00006723">
      <w:pPr>
        <w:jc w:val="both"/>
        <w:rPr>
          <w:rFonts w:ascii="GHEA Grapalat" w:hAnsi="GHEA Grapalat"/>
          <w:lang w:val="hy-AM"/>
        </w:rPr>
      </w:pPr>
    </w:p>
    <w:p w14:paraId="7C7CDEBD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2B82D68D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91A3DC1" w14:textId="77777777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bookmarkStart w:id="1" w:name="_GoBack"/>
      <w:bookmarkEnd w:id="1"/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14:paraId="2EC01218" w14:textId="77777777"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14:paraId="1982FBA9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20867577" w14:textId="77777777" w:rsidR="00152998" w:rsidRPr="00A410F7" w:rsidRDefault="00152998" w:rsidP="00152998">
      <w:pPr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Դավիթ Մեջլումյան </w:t>
      </w:r>
    </w:p>
    <w:p w14:paraId="66A19A2D" w14:textId="77777777" w:rsidR="003A0AB8" w:rsidRDefault="00152998" w:rsidP="00152998">
      <w:pPr>
        <w:rPr>
          <w:rFonts w:ascii="GHEA Grapalat" w:hAnsi="GHEA Grapalat"/>
        </w:rPr>
      </w:pPr>
      <w:r w:rsidRPr="00A410F7">
        <w:rPr>
          <w:rFonts w:ascii="GHEA Grapalat" w:hAnsi="GHEA Grapalat"/>
          <w:lang w:val="hy-AM"/>
        </w:rPr>
        <w:t>ՀԳՌԿՄ2 Ծրագրի ղեկավար</w:t>
      </w:r>
    </w:p>
    <w:p w14:paraId="6E8BBCE0" w14:textId="77777777" w:rsidR="003A0AB8" w:rsidRDefault="003A0AB8" w:rsidP="003A0AB8">
      <w:pPr>
        <w:jc w:val="both"/>
        <w:rPr>
          <w:rFonts w:ascii="GHEA Grapalat" w:hAnsi="GHEA Grapalat"/>
          <w:b/>
          <w:color w:val="000000"/>
        </w:rPr>
      </w:pPr>
    </w:p>
    <w:p w14:paraId="24CBDFC3" w14:textId="77777777" w:rsidR="003A0AB8" w:rsidRPr="00434DFC" w:rsidRDefault="003A0AB8" w:rsidP="003A0AB8">
      <w:pPr>
        <w:jc w:val="both"/>
        <w:rPr>
          <w:rFonts w:ascii="GHEA Grapalat" w:hAnsi="GHEA Grapalat"/>
          <w:b/>
          <w:color w:val="000000"/>
        </w:rPr>
      </w:pPr>
      <w:r w:rsidRPr="00434DFC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14:paraId="3C540E90" w14:textId="77777777" w:rsidR="003A0AB8" w:rsidRPr="00434DFC" w:rsidRDefault="003A0AB8" w:rsidP="003A0AB8">
      <w:pPr>
        <w:jc w:val="center"/>
        <w:rPr>
          <w:rFonts w:ascii="GHEA Grapalat" w:hAnsi="GHEA Grapalat"/>
          <w:b/>
          <w:color w:val="000000"/>
        </w:rPr>
      </w:pPr>
      <w:proofErr w:type="gramStart"/>
      <w:r w:rsidRPr="00434DFC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</w:t>
      </w:r>
      <w:proofErr w:type="gramStart"/>
      <w:r w:rsidRPr="00434DFC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011-597-284</w:t>
      </w:r>
    </w:p>
    <w:p w14:paraId="61551FF5" w14:textId="7FBF722A" w:rsidR="0059350E" w:rsidRPr="00806C86" w:rsidRDefault="003A0AB8" w:rsidP="003A0AB8">
      <w:pPr>
        <w:rPr>
          <w:rFonts w:ascii="GHEA Grapalat" w:hAnsi="GHEA Grapalat"/>
          <w:b/>
          <w:lang w:val="hy-AM"/>
        </w:rPr>
      </w:pPr>
      <w:r w:rsidRPr="00434DFC">
        <w:rPr>
          <w:rFonts w:ascii="GHEA Grapalat" w:hAnsi="GHEA Grapalat"/>
          <w:b/>
          <w:color w:val="000000"/>
        </w:rPr>
        <w:t>Էլ</w:t>
      </w:r>
      <w:r w:rsidRPr="00434DFC">
        <w:rPr>
          <w:rFonts w:ascii="GHEA Grapalat" w:hAnsi="GHEA Grapalat"/>
          <w:b/>
          <w:color w:val="000000"/>
          <w:lang w:val="af-ZA"/>
        </w:rPr>
        <w:t xml:space="preserve">. </w:t>
      </w:r>
      <w:r w:rsidRPr="00434DFC">
        <w:rPr>
          <w:rFonts w:ascii="GHEA Grapalat" w:hAnsi="GHEA Grapalat"/>
          <w:b/>
          <w:color w:val="000000"/>
        </w:rPr>
        <w:t>փոստ</w:t>
      </w:r>
      <w:r w:rsidRPr="00434DFC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434DFC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="0059350E" w:rsidRPr="00806C86">
        <w:rPr>
          <w:rFonts w:ascii="GHEA Grapalat" w:hAnsi="GHEA Grapalat"/>
          <w:b/>
          <w:lang w:val="hy-AM"/>
        </w:rPr>
        <w:br w:type="page"/>
      </w:r>
    </w:p>
    <w:p w14:paraId="19B7F005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36499E">
          <w:pgSz w:w="12240" w:h="15840"/>
          <w:pgMar w:top="720" w:right="850" w:bottom="993" w:left="1701" w:header="720" w:footer="720" w:gutter="0"/>
          <w:cols w:space="720"/>
          <w:docGrid w:linePitch="360"/>
        </w:sectPr>
      </w:pPr>
    </w:p>
    <w:p w14:paraId="407FA684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7C23E05B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762EB10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78E07CC8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</w:p>
    <w:p w14:paraId="571FF8CB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Ծրագրի անվանումը` </w:t>
      </w:r>
      <w:r w:rsidRPr="00A410F7">
        <w:rPr>
          <w:rFonts w:ascii="GHEA Grapalat" w:hAnsi="GHEA Grapalat"/>
          <w:b/>
          <w:lang w:val="hy-AM"/>
        </w:rPr>
        <w:t>Համայնքների գյուղատնտեսական ռեսուրսների կառավարման և մրցակցության երկրորդ ծրագիր</w:t>
      </w:r>
    </w:p>
    <w:p w14:paraId="00987292" w14:textId="61787A7C" w:rsidR="00605915" w:rsidRPr="005625FA" w:rsidRDefault="00605915" w:rsidP="00605915">
      <w:pPr>
        <w:pStyle w:val="BodyText2"/>
        <w:rPr>
          <w:rFonts w:ascii="GHEA Grapalat" w:hAnsi="GHEA Grapalat"/>
          <w:b/>
        </w:rPr>
      </w:pPr>
      <w:r w:rsidRPr="00303D60">
        <w:rPr>
          <w:rFonts w:ascii="GHEA Grapalat" w:hAnsi="GHEA Grapalat"/>
          <w:lang w:val="hy-AM"/>
        </w:rPr>
        <w:t xml:space="preserve">Պայմանագիր` </w:t>
      </w:r>
      <w:r w:rsidRPr="00303D60">
        <w:rPr>
          <w:rFonts w:ascii="GHEA Grapalat" w:hAnsi="GHEA Grapalat"/>
          <w:b/>
          <w:lang w:val="hy-AM"/>
        </w:rPr>
        <w:t>No. CARMAC2-PG-2</w:t>
      </w:r>
      <w:r w:rsidR="00055D3B" w:rsidRPr="00303D60">
        <w:rPr>
          <w:rFonts w:ascii="GHEA Grapalat" w:hAnsi="GHEA Grapalat"/>
          <w:b/>
          <w:lang w:val="hy-AM"/>
        </w:rPr>
        <w:t>1</w:t>
      </w:r>
      <w:r w:rsidRPr="00303D60">
        <w:rPr>
          <w:rFonts w:ascii="GHEA Grapalat" w:hAnsi="GHEA Grapalat"/>
          <w:b/>
          <w:lang w:val="hy-AM"/>
        </w:rPr>
        <w:t>-</w:t>
      </w:r>
      <w:r w:rsidR="005625FA">
        <w:rPr>
          <w:rFonts w:ascii="GHEA Grapalat" w:hAnsi="GHEA Grapalat"/>
          <w:b/>
        </w:rPr>
        <w:t>42</w:t>
      </w:r>
    </w:p>
    <w:p w14:paraId="736FF0F3" w14:textId="36CC7BD1" w:rsidR="00031204" w:rsidRPr="00303D60" w:rsidRDefault="00031204" w:rsidP="00031204">
      <w:pPr>
        <w:rPr>
          <w:rFonts w:ascii="GHEA Grapalat" w:hAnsi="GHEA Grapalat"/>
          <w:lang w:val="hy-AM"/>
        </w:rPr>
      </w:pPr>
      <w:r w:rsidRPr="00303D60">
        <w:rPr>
          <w:rFonts w:ascii="GHEA Grapalat" w:hAnsi="GHEA Grapalat"/>
          <w:lang w:val="hy-AM"/>
        </w:rPr>
        <w:t>Ապրանքի անվանումը`</w:t>
      </w:r>
      <w:r w:rsidR="009C51A2">
        <w:rPr>
          <w:rFonts w:ascii="GHEA Grapalat" w:hAnsi="GHEA Grapalat"/>
        </w:rPr>
        <w:t xml:space="preserve"> </w:t>
      </w:r>
      <w:r w:rsidR="002351D9" w:rsidRPr="002351D9">
        <w:rPr>
          <w:rFonts w:ascii="GHEA Grapalat" w:hAnsi="GHEA Grapalat"/>
          <w:b/>
          <w:lang w:val="hy-AM"/>
        </w:rPr>
        <w:t>Գյուղատնտեսական տեխնիկա</w:t>
      </w:r>
    </w:p>
    <w:p w14:paraId="287B9709" w14:textId="47CE8716"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36499E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2351D9">
        <w:rPr>
          <w:rFonts w:ascii="GHEA Grapalat" w:hAnsi="GHEA Grapalat"/>
          <w:b/>
        </w:rPr>
        <w:t>4</w:t>
      </w:r>
      <w:r w:rsidRPr="00031204">
        <w:rPr>
          <w:rFonts w:ascii="GHEA Grapalat" w:hAnsi="GHEA Grapalat"/>
          <w:b/>
        </w:rPr>
        <w:t xml:space="preserve"> հատ</w:t>
      </w:r>
    </w:p>
    <w:p w14:paraId="285E03EC" w14:textId="77777777" w:rsidR="00031204" w:rsidRDefault="00031204" w:rsidP="00031204">
      <w:pPr>
        <w:rPr>
          <w:rFonts w:ascii="GHEA Grapalat" w:hAnsi="GHEA Grapalat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211"/>
        <w:gridCol w:w="6385"/>
        <w:gridCol w:w="1272"/>
      </w:tblGrid>
      <w:tr w:rsidR="001D0147" w:rsidRPr="00D136F4" w14:paraId="663B322A" w14:textId="77777777" w:rsidTr="00EC5157">
        <w:trPr>
          <w:trHeight w:val="735"/>
        </w:trPr>
        <w:tc>
          <w:tcPr>
            <w:tcW w:w="622" w:type="dxa"/>
            <w:shd w:val="clear" w:color="auto" w:fill="auto"/>
            <w:vAlign w:val="center"/>
            <w:hideMark/>
          </w:tcPr>
          <w:p w14:paraId="3BED352E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61E0480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6385" w:type="dxa"/>
            <w:vAlign w:val="center"/>
          </w:tcPr>
          <w:p w14:paraId="3873C19E" w14:textId="44D68F84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sz w:val="22"/>
                <w:szCs w:val="22"/>
              </w:rPr>
              <w:t>Բնութագիրը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267985E" w14:textId="2759D759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Քանակ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</w:t>
            </w:r>
          </w:p>
        </w:tc>
      </w:tr>
      <w:tr w:rsidR="00EC5157" w:rsidRPr="00D136F4" w14:paraId="428C5082" w14:textId="77777777" w:rsidTr="00EC5157">
        <w:trPr>
          <w:trHeight w:val="735"/>
        </w:trPr>
        <w:tc>
          <w:tcPr>
            <w:tcW w:w="622" w:type="dxa"/>
            <w:shd w:val="clear" w:color="auto" w:fill="auto"/>
            <w:vAlign w:val="center"/>
          </w:tcPr>
          <w:p w14:paraId="078AA0B2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9035A3" w14:textId="77777777" w:rsidR="00EC5157" w:rsidRPr="00BA70C8" w:rsidRDefault="00EC5157" w:rsidP="00124BE9">
            <w:pPr>
              <w:rPr>
                <w:rFonts w:ascii="GHEA Grapalat" w:hAnsi="GHEA Grapalat"/>
              </w:rPr>
            </w:pPr>
            <w:r w:rsidRPr="00BA70C8">
              <w:rPr>
                <w:rFonts w:ascii="GHEA Grapalat" w:hAnsi="GHEA Grapalat"/>
                <w:b/>
                <w:bCs/>
                <w:lang w:val="en-AU"/>
              </w:rPr>
              <w:t>Ընդհանուր նշանակու</w:t>
            </w:r>
            <w:r>
              <w:rPr>
                <w:rFonts w:ascii="GHEA Grapalat" w:hAnsi="GHEA Grapalat"/>
                <w:b/>
                <w:bCs/>
                <w:lang w:val="en-AU"/>
              </w:rPr>
              <w:t>թյան անիվավոր տրակտոր (</w:t>
            </w:r>
            <w:r w:rsidRPr="001359ED">
              <w:rPr>
                <w:rFonts w:ascii="GHEA Grapalat" w:hAnsi="GHEA Grapalat"/>
                <w:b/>
                <w:bCs/>
                <w:lang w:val="en-AU"/>
              </w:rPr>
              <w:t>առնվազն 1</w:t>
            </w:r>
            <w:r>
              <w:rPr>
                <w:rFonts w:ascii="GHEA Grapalat" w:hAnsi="GHEA Grapalat"/>
                <w:b/>
                <w:bCs/>
                <w:lang w:val="en-AU"/>
              </w:rPr>
              <w:t>1</w:t>
            </w:r>
            <w:r w:rsidRPr="001359ED">
              <w:rPr>
                <w:rFonts w:ascii="GHEA Grapalat" w:hAnsi="GHEA Grapalat"/>
                <w:b/>
                <w:bCs/>
                <w:lang w:val="en-AU"/>
              </w:rPr>
              <w:t>0 ձ.ուժ</w:t>
            </w:r>
            <w:r w:rsidRPr="001359ED">
              <w:rPr>
                <w:rFonts w:ascii="GHEA Grapalat" w:hAnsi="GHEA Grapalat"/>
              </w:rPr>
              <w:t>)</w:t>
            </w:r>
          </w:p>
          <w:p w14:paraId="476680A3" w14:textId="77777777" w:rsidR="00EC5157" w:rsidRPr="00BA70C8" w:rsidRDefault="00EC5157" w:rsidP="00124BE9">
            <w:pPr>
              <w:rPr>
                <w:rFonts w:ascii="GHEA Grapalat" w:hAnsi="GHEA Grapalat"/>
              </w:rPr>
            </w:pPr>
          </w:p>
          <w:p w14:paraId="4261BF90" w14:textId="77777777" w:rsidR="00EC5157" w:rsidRPr="00BA70C8" w:rsidRDefault="00EC5157" w:rsidP="00124BE9">
            <w:pPr>
              <w:rPr>
                <w:rFonts w:ascii="GHEA Grapalat" w:hAnsi="GHEA Grapalat"/>
              </w:rPr>
            </w:pPr>
          </w:p>
          <w:p w14:paraId="6C4381B6" w14:textId="4EE55F92" w:rsidR="00EC5157" w:rsidRPr="0036499E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85" w:type="dxa"/>
          </w:tcPr>
          <w:p w14:paraId="3AFEC2B1" w14:textId="77777777" w:rsidR="00EC5157" w:rsidRPr="00122A56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2A09F2">
              <w:rPr>
                <w:rFonts w:ascii="GHEA Grapalat" w:hAnsi="GHEA Grapalat"/>
                <w:sz w:val="20"/>
                <w:lang w:val="ru-RU"/>
              </w:rPr>
              <w:t>Անիվավոր, ունիվերսալ, 4x4 անիվային բանաձևով տրակտորը նախատեսված է լայն սպեկտրի գյուղատնտեսա</w:t>
            </w:r>
            <w:r>
              <w:rPr>
                <w:rFonts w:ascii="GHEA Grapalat" w:hAnsi="GHEA Grapalat"/>
                <w:sz w:val="20"/>
                <w:lang w:val="ru-RU"/>
              </w:rPr>
              <w:t>կան աշխատանքների կատարման համար</w:t>
            </w:r>
            <w:r w:rsidRPr="002A09F2">
              <w:rPr>
                <w:rFonts w:ascii="GHEA Grapalat" w:hAnsi="GHEA Grapalat"/>
                <w:sz w:val="20"/>
                <w:lang w:val="ru-RU"/>
              </w:rPr>
              <w:t xml:space="preserve">:  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</w:p>
          <w:p w14:paraId="5A7FCFCC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Խցիկը: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F82E16">
              <w:rPr>
                <w:rFonts w:ascii="GHEA Grapalat" w:hAnsi="GHEA Grapalat"/>
                <w:sz w:val="20"/>
              </w:rPr>
              <w:t>հարմարավետ, քամհարներով մատակարարվող օդի զտմամբ,  բացվող հետևի պատուհանով, առջևի և հետևի ապակիների էլեկտրական մաքրիչներով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</w:p>
          <w:p w14:paraId="7453BA98" w14:textId="77777777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Շարժիչը: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122A56">
              <w:rPr>
                <w:rFonts w:ascii="GHEA Grapalat" w:hAnsi="GHEA Grapalat"/>
                <w:sz w:val="20"/>
              </w:rPr>
              <w:t>դիզելային</w:t>
            </w:r>
            <w:r>
              <w:rPr>
                <w:rFonts w:ascii="GHEA Grapalat" w:hAnsi="GHEA Grapalat"/>
                <w:sz w:val="20"/>
              </w:rPr>
              <w:t xml:space="preserve">; </w:t>
            </w:r>
            <w:r w:rsidRPr="00A56D97">
              <w:rPr>
                <w:rFonts w:ascii="GHEA Grapalat" w:hAnsi="GHEA Grapalat"/>
                <w:sz w:val="20"/>
              </w:rPr>
              <w:t>հզորությունը – առնվազն 81(110) կՎտ (ձ.ուժ.) առավելագույնը 2200 պտ/րոպ, օդի կամ հեղուկի հովացմամբ; առավելագույն պտտող մոմենտը – առնվազն 400Ն·մ2;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A56D97">
              <w:rPr>
                <w:rFonts w:ascii="GHEA Grapalat" w:hAnsi="GHEA Grapalat"/>
                <w:sz w:val="20"/>
              </w:rPr>
              <w:t xml:space="preserve">քառատակտ; 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>վառելիքի առավելագույն ծախսը – 250 գ/կՎտ/ժամ;</w:t>
            </w:r>
            <w:r w:rsidRPr="00A56D97">
              <w:rPr>
                <w:rFonts w:ascii="GHEA Grapalat" w:hAnsi="GHEA Grapalat"/>
                <w:sz w:val="20"/>
              </w:rPr>
              <w:t xml:space="preserve"> վառելիքի բաքի տարողությունը –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առնվազն</w:t>
            </w:r>
            <w:r w:rsidRPr="00A56D97">
              <w:rPr>
                <w:rFonts w:ascii="GHEA Grapalat" w:hAnsi="GHEA Grapalat"/>
                <w:sz w:val="20"/>
              </w:rPr>
              <w:t xml:space="preserve">  130 լ:</w:t>
            </w:r>
          </w:p>
          <w:p w14:paraId="4B2A523A" w14:textId="77777777" w:rsidR="00EC5157" w:rsidRDefault="00EC5157" w:rsidP="00124BE9">
            <w:pPr>
              <w:jc w:val="both"/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Տրանսմիսիա:</w:t>
            </w:r>
            <w:r w:rsidRPr="00A56D97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Կցորդման ագույցը – երկսկավառակավոր, չոր;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Փոխանցման տուփը – մեխանկական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սինխրոնացված, աստիճանավոր (սինխրոն ագույցներով); </w:t>
            </w:r>
            <w:r w:rsidRPr="00122A56">
              <w:rPr>
                <w:rFonts w:ascii="GHEA Grapalat" w:hAnsi="GHEA Grapalat"/>
                <w:sz w:val="20"/>
              </w:rPr>
              <w:t>մեխանիկական իջեցնող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ռեդուկտորով; 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փոխանցումների թիվը -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առնվազն 1</w:t>
            </w:r>
            <w:r w:rsidRPr="00A56D97">
              <w:rPr>
                <w:rFonts w:ascii="GHEA Grapalat" w:hAnsi="GHEA Grapalat"/>
                <w:sz w:val="20"/>
              </w:rPr>
              <w:t>6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առաջ (կամ 4 խմբով)/</w:t>
            </w:r>
            <w:r w:rsidRPr="00A56D97">
              <w:rPr>
                <w:rFonts w:ascii="GHEA Grapalat" w:hAnsi="GHEA Grapalat"/>
                <w:sz w:val="20"/>
              </w:rPr>
              <w:t>8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հետ</w:t>
            </w:r>
            <w:r w:rsidRPr="00A56D97">
              <w:rPr>
                <w:rFonts w:ascii="GHEA Grapalat" w:hAnsi="GHEA Grapalat"/>
                <w:sz w:val="20"/>
              </w:rPr>
              <w:t xml:space="preserve"> կամ</w:t>
            </w:r>
            <w:r>
              <w:rPr>
                <w:rFonts w:ascii="GHEA Grapalat" w:hAnsi="GHEA Grapalat"/>
                <w:sz w:val="20"/>
              </w:rPr>
              <w:t xml:space="preserve"> համարժեք ռեվերսային</w:t>
            </w:r>
            <w:r w:rsidRPr="00991A04">
              <w:rPr>
                <w:rFonts w:ascii="GHEA Grapalat" w:hAnsi="GHEA Grapalat"/>
                <w:sz w:val="20"/>
                <w:lang w:val="ru-RU"/>
              </w:rPr>
              <w:t>;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 առավելագույն արագությունը – </w:t>
            </w:r>
            <w:r>
              <w:rPr>
                <w:rFonts w:ascii="GHEA Grapalat" w:hAnsi="GHEA Grapalat"/>
                <w:sz w:val="20"/>
              </w:rPr>
              <w:t>35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 կմ/ժամ:  </w:t>
            </w:r>
          </w:p>
          <w:p w14:paraId="31A16266" w14:textId="77777777" w:rsidR="00EC5157" w:rsidRPr="00A83F73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Հիդրոկախման համակարգ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 w:rsidRPr="00BF4ECF">
              <w:rPr>
                <w:rFonts w:ascii="GHEA Grapalat" w:hAnsi="GHEA Grapalat"/>
                <w:sz w:val="20"/>
              </w:rPr>
              <w:t>ունիվերսալ</w:t>
            </w:r>
            <w:r w:rsidRPr="0061422D">
              <w:rPr>
                <w:rFonts w:ascii="GHEA Grapalat" w:hAnsi="GHEA Grapalat"/>
                <w:color w:val="000000"/>
                <w:sz w:val="20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991A04">
              <w:rPr>
                <w:rFonts w:ascii="GHEA Grapalat" w:hAnsi="GHEA Grapalat"/>
                <w:color w:val="000000"/>
                <w:sz w:val="20"/>
              </w:rPr>
              <w:t xml:space="preserve">3 կետանի, </w:t>
            </w:r>
            <w:r>
              <w:rPr>
                <w:rFonts w:ascii="GHEA Grapalat" w:hAnsi="GHEA Grapalat"/>
                <w:color w:val="000000"/>
                <w:sz w:val="20"/>
              </w:rPr>
              <w:t>առնվազն 2-րդ կարգի առանձին հիդրավլիկ պոմպով</w:t>
            </w:r>
            <w:r w:rsidRPr="0061422D">
              <w:rPr>
                <w:rFonts w:ascii="GHEA Grapalat" w:hAnsi="GHEA Grapalat"/>
                <w:color w:val="000000"/>
                <w:sz w:val="20"/>
              </w:rPr>
              <w:t>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կախվող սարքավորման մեխանիկական ֆիքսում տեղափոխման դիրքում</w:t>
            </w:r>
            <w:r>
              <w:rPr>
                <w:rFonts w:ascii="GHEA Grapalat" w:hAnsi="GHEA Grapalat"/>
                <w:sz w:val="20"/>
              </w:rPr>
              <w:t>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բ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եռնունակությունը </w:t>
            </w:r>
            <w:r w:rsidRPr="00122A56">
              <w:rPr>
                <w:rFonts w:ascii="GHEA Grapalat" w:hAnsi="GHEA Grapalat"/>
                <w:sz w:val="20"/>
              </w:rPr>
              <w:t xml:space="preserve">հետևի ձգանների ծխնիների առանցքների վրա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– առնվազն </w:t>
            </w:r>
            <w:r w:rsidRPr="00A56D97">
              <w:rPr>
                <w:rFonts w:ascii="GHEA Grapalat" w:hAnsi="GHEA Grapalat"/>
                <w:sz w:val="20"/>
              </w:rPr>
              <w:t>42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00 Կգ</w:t>
            </w:r>
            <w:r w:rsidRPr="00A56D97">
              <w:rPr>
                <w:rFonts w:ascii="GHEA Grapalat" w:hAnsi="GHEA Grapalat"/>
                <w:sz w:val="20"/>
              </w:rPr>
              <w:t>;</w:t>
            </w:r>
            <w:r w:rsidRPr="00A56D97">
              <w:rPr>
                <w:sz w:val="20"/>
              </w:rPr>
              <w:t xml:space="preserve"> </w:t>
            </w:r>
            <w:r w:rsidRPr="00A56D97">
              <w:rPr>
                <w:rFonts w:ascii="GHEA Grapalat" w:hAnsi="GHEA Grapalat"/>
                <w:sz w:val="20"/>
              </w:rPr>
              <w:t>համալրված</w:t>
            </w:r>
            <w:r w:rsidRPr="00A83F73">
              <w:rPr>
                <w:rFonts w:ascii="GHEA Grapalat" w:hAnsi="GHEA Grapalat"/>
                <w:sz w:val="20"/>
              </w:rPr>
              <w:t xml:space="preserve"> առնվազն երկու երկկողմանի արագ միացվող կցիչներով (</w:t>
            </w:r>
            <w:r w:rsidRPr="00991A04">
              <w:rPr>
                <w:rFonts w:ascii="GHEA Grapalat" w:hAnsi="GHEA Grapalat"/>
                <w:sz w:val="20"/>
              </w:rPr>
              <w:t>համապատասխանող</w:t>
            </w:r>
            <w:r w:rsidRPr="00A83F73">
              <w:rPr>
                <w:rFonts w:ascii="GHEA Grapalat" w:hAnsi="GHEA Grapalat"/>
                <w:sz w:val="20"/>
              </w:rPr>
              <w:t xml:space="preserve"> ISO5676 կամ համարժեք) կցորդիչի արգելակների և հիդրավլիկ համակարգով գործարկվող սարքերի համար:</w:t>
            </w:r>
          </w:p>
          <w:p w14:paraId="1748A90A" w14:textId="77777777" w:rsidR="00EC5157" w:rsidRPr="00122A56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Ղեկի կառավարումը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 w:rsidRPr="00ED49C2">
              <w:rPr>
                <w:rFonts w:ascii="GHEA Grapalat" w:hAnsi="GHEA Grapalat"/>
                <w:sz w:val="20"/>
                <w:lang w:val="ru-RU"/>
              </w:rPr>
              <w:t>Հիդր</w:t>
            </w:r>
            <w:r>
              <w:rPr>
                <w:rFonts w:ascii="GHEA Grapalat" w:hAnsi="GHEA Grapalat"/>
                <w:sz w:val="20"/>
              </w:rPr>
              <w:t>ավլ</w:t>
            </w:r>
            <w:r w:rsidRPr="00ED49C2">
              <w:rPr>
                <w:rFonts w:ascii="GHEA Grapalat" w:hAnsi="GHEA Grapalat"/>
                <w:sz w:val="20"/>
                <w:lang w:val="ru-RU"/>
              </w:rPr>
              <w:t>իկ;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  <w:p w14:paraId="5989B122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  <w:u w:val="single"/>
              </w:rPr>
              <w:t>Հետ</w:t>
            </w:r>
            <w:r w:rsidRPr="0061422D">
              <w:rPr>
                <w:rFonts w:ascii="GHEA Grapalat" w:hAnsi="GHEA Grapalat"/>
                <w:b/>
                <w:sz w:val="20"/>
                <w:u w:val="single"/>
                <w:lang w:val="ru-RU"/>
              </w:rPr>
              <w:t>ևի կամրջակ</w:t>
            </w:r>
            <w:r w:rsidRPr="0061422D">
              <w:rPr>
                <w:rFonts w:ascii="GHEA Grapalat" w:hAnsi="GHEA Grapalat"/>
                <w:sz w:val="20"/>
              </w:rPr>
              <w:t xml:space="preserve">: </w:t>
            </w:r>
            <w:r w:rsidRPr="00156035">
              <w:rPr>
                <w:rFonts w:ascii="GHEA Grapalat" w:hAnsi="GHEA Grapalat"/>
                <w:sz w:val="20"/>
              </w:rPr>
              <w:t>բլոկավորվող դիֆերենցիալով</w:t>
            </w:r>
            <w:r>
              <w:rPr>
                <w:rFonts w:ascii="GHEA Grapalat" w:hAnsi="GHEA Grapalat"/>
                <w:sz w:val="20"/>
              </w:rPr>
              <w:t>;</w:t>
            </w:r>
          </w:p>
          <w:p w14:paraId="125D50A7" w14:textId="77777777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ՀԱԼ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: I - 540 պտ/րոպ, II - 1000 պտ/րոպ</w:t>
            </w:r>
            <w:r w:rsidRPr="00A56D97">
              <w:rPr>
                <w:rFonts w:ascii="GHEA Grapalat" w:hAnsi="GHEA Grapalat"/>
                <w:sz w:val="20"/>
              </w:rPr>
              <w:t>:</w:t>
            </w:r>
          </w:p>
          <w:p w14:paraId="20EBCE58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sz w:val="20"/>
              </w:rPr>
              <w:t>Սինխրոնացված – առնվազն 3.5 պտ/մ:</w:t>
            </w:r>
          </w:p>
          <w:p w14:paraId="1157B7E0" w14:textId="77777777" w:rsidR="00EC5157" w:rsidRPr="00A56D97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Արգելակները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Հիմանկան և կանգառային - սկավառակավոր, չոր. Կցասայլի արգելակների շարժաբերը – պնևվմատիկ, համակցված տրակտորի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արգելակների կառավարման հետ.</w:t>
            </w:r>
          </w:p>
          <w:p w14:paraId="6D35BECD" w14:textId="77777777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Չափսերը: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 Անիվային բազա - </w:t>
            </w:r>
            <w:r w:rsidRPr="00A56D97">
              <w:rPr>
                <w:rFonts w:ascii="GHEA Grapalat" w:hAnsi="GHEA Grapalat"/>
                <w:sz w:val="20"/>
              </w:rPr>
              <w:t xml:space="preserve"> մինչև 25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00 մմ, </w:t>
            </w:r>
            <w:r w:rsidRPr="00A56D97">
              <w:rPr>
                <w:rFonts w:ascii="GHEA Grapalat" w:hAnsi="GHEA Grapalat"/>
                <w:sz w:val="20"/>
              </w:rPr>
              <w:t xml:space="preserve">Ագրոտեխնիկական գետնահեռությունը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– առնվազն </w:t>
            </w:r>
            <w:r w:rsidRPr="00A56D97">
              <w:rPr>
                <w:rFonts w:ascii="GHEA Grapalat" w:hAnsi="GHEA Grapalat"/>
                <w:sz w:val="20"/>
              </w:rPr>
              <w:t>62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0 մմ.</w:t>
            </w:r>
          </w:p>
          <w:p w14:paraId="41E5A1AE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</w:rPr>
              <w:t>Անիվներ</w:t>
            </w: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ը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: 4 հատ, ռադիալ; անիվային ճնծումը հողի վրա – 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lastRenderedPageBreak/>
              <w:t>առավելագույնը 150 կՊա;</w:t>
            </w:r>
          </w:p>
          <w:p w14:paraId="21785692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առջևի անիվների չափսը՝ </w:t>
            </w:r>
          </w:p>
          <w:p w14:paraId="209DE805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տրամագիծը - առնվազն 24”, </w:t>
            </w:r>
          </w:p>
          <w:p w14:paraId="64DADE82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անվադողերի լայնությունը – առնվազն 360մմ; </w:t>
            </w:r>
          </w:p>
          <w:p w14:paraId="3B970123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հետևի անիվների չափսը՝ </w:t>
            </w:r>
          </w:p>
          <w:p w14:paraId="2B136260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տրամագիծը - առնվազն 34”, </w:t>
            </w:r>
          </w:p>
          <w:p w14:paraId="21B1BB5E" w14:textId="77777777" w:rsidR="00EC515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>անիվների անվադողերի լայնությունը</w:t>
            </w:r>
            <w:r w:rsidRPr="007E2AB8">
              <w:rPr>
                <w:rFonts w:ascii="GHEA Grapalat" w:hAnsi="GHEA Grapalat"/>
                <w:color w:val="000000"/>
                <w:sz w:val="20"/>
              </w:rPr>
              <w:t xml:space="preserve"> – առնվազն 4</w:t>
            </w:r>
            <w:r>
              <w:rPr>
                <w:rFonts w:ascii="GHEA Grapalat" w:hAnsi="GHEA Grapalat"/>
                <w:color w:val="000000"/>
                <w:sz w:val="20"/>
              </w:rPr>
              <w:t>3</w:t>
            </w:r>
            <w:r w:rsidRPr="007E2AB8">
              <w:rPr>
                <w:rFonts w:ascii="GHEA Grapalat" w:hAnsi="GHEA Grapalat"/>
                <w:color w:val="000000"/>
                <w:sz w:val="20"/>
              </w:rPr>
              <w:t xml:space="preserve">0մմ; </w:t>
            </w:r>
          </w:p>
          <w:p w14:paraId="74D41408" w14:textId="3A6DCB5B" w:rsidR="00EC5157" w:rsidRPr="00C7182F" w:rsidRDefault="00EC5157" w:rsidP="0036499E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31B97">
              <w:rPr>
                <w:rFonts w:ascii="GHEA Grapalat" w:hAnsi="GHEA Grapalat"/>
                <w:b/>
                <w:sz w:val="20"/>
                <w:lang w:val="ru-RU"/>
              </w:rPr>
              <w:t xml:space="preserve">Պահեստամասերի, գործիքների և հարմարանքների (ЗИП) </w:t>
            </w:r>
            <w:r w:rsidRPr="00031B97">
              <w:rPr>
                <w:rFonts w:ascii="GHEA Grapalat" w:hAnsi="GHEA Grapalat"/>
                <w:b/>
                <w:sz w:val="20"/>
              </w:rPr>
              <w:t xml:space="preserve">ստանդարտ գործարանային հավաքածուի </w:t>
            </w:r>
            <w:r w:rsidRPr="00031B97">
              <w:rPr>
                <w:rFonts w:ascii="GHEA Grapalat" w:hAnsi="GHEA Grapalat"/>
                <w:b/>
                <w:sz w:val="20"/>
                <w:lang w:val="ru-RU"/>
              </w:rPr>
              <w:t>առկայություն: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116CEC" w14:textId="244D7904" w:rsidR="00EC5157" w:rsidRPr="0036499E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 xml:space="preserve">1 </w:t>
            </w:r>
            <w:r w:rsidRPr="00C7182F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</w:tr>
      <w:tr w:rsidR="00EC5157" w:rsidRPr="00D136F4" w14:paraId="0A78E514" w14:textId="77777777" w:rsidTr="00EC5157">
        <w:trPr>
          <w:trHeight w:val="1303"/>
        </w:trPr>
        <w:tc>
          <w:tcPr>
            <w:tcW w:w="622" w:type="dxa"/>
            <w:shd w:val="clear" w:color="auto" w:fill="auto"/>
            <w:vAlign w:val="center"/>
          </w:tcPr>
          <w:p w14:paraId="0800565E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0FFE1736" w14:textId="5FC2F4E2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Կարտոֆլատնկիչ մեքենա</w:t>
            </w:r>
          </w:p>
        </w:tc>
        <w:tc>
          <w:tcPr>
            <w:tcW w:w="6385" w:type="dxa"/>
          </w:tcPr>
          <w:p w14:paraId="55396AED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2D12E8">
              <w:rPr>
                <w:rFonts w:ascii="GHEA Grapalat" w:hAnsi="GHEA Grapalat"/>
                <w:sz w:val="20"/>
                <w:szCs w:val="20"/>
              </w:rPr>
              <w:t xml:space="preserve">Նախատեսված է </w:t>
            </w:r>
            <w:r>
              <w:rPr>
                <w:rFonts w:ascii="GHEA Grapalat" w:hAnsi="GHEA Grapalat"/>
                <w:sz w:val="20"/>
                <w:szCs w:val="20"/>
              </w:rPr>
              <w:t>բոլոր տեսակի գնունտերում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կարտոֆիլի պալարների շարային ցանկի համար միաժամանակ</w:t>
            </w:r>
            <w:r w:rsidRPr="00FC569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հանքային պարարտանյութերի </w:t>
            </w:r>
            <w:r>
              <w:rPr>
                <w:rFonts w:ascii="GHEA Grapalat" w:hAnsi="GHEA Grapalat"/>
                <w:sz w:val="20"/>
                <w:szCs w:val="20"/>
              </w:rPr>
              <w:t>ներմուծմամբ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և պալարների ախտահանմամբ:</w:t>
            </w:r>
          </w:p>
          <w:p w14:paraId="16C7E45C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կիսա</w:t>
            </w:r>
            <w:r w:rsidRPr="002D12E8">
              <w:rPr>
                <w:rFonts w:ascii="GHEA Grapalat" w:hAnsi="GHEA Grapalat"/>
                <w:sz w:val="20"/>
                <w:szCs w:val="20"/>
              </w:rPr>
              <w:t>կախվող;</w:t>
            </w:r>
          </w:p>
          <w:p w14:paraId="0D90643C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Միջշարքային տարածությունը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CF2B93">
              <w:rPr>
                <w:rFonts w:ascii="GHEA Grapalat" w:hAnsi="GHEA Grapalat"/>
                <w:sz w:val="20"/>
                <w:szCs w:val="20"/>
              </w:rPr>
              <w:t>70, 75, 90 սմ</w:t>
            </w:r>
            <w:r w:rsidRPr="002D12E8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7761F7DB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Շարքերի քանակը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; </w:t>
            </w:r>
          </w:p>
          <w:p w14:paraId="046E9741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Կարտոֆիլի արկղի տարողությունը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2.4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տ</w:t>
            </w:r>
            <w:r w:rsidRPr="002D12E8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1AD547C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արկղի տարողությունը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400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CF2B93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118ED18C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Ախտահանիչ 2 բաքերի տարողությունը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500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CF2B93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F0999B0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Ցանկի խորությունը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5 -15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սմ;</w:t>
            </w:r>
          </w:p>
          <w:p w14:paraId="1E59C6C3" w14:textId="77777777" w:rsidR="00EC5157" w:rsidRDefault="00EC5157" w:rsidP="00124BE9"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ներմուծման խորությունը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5 -15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սմ;</w:t>
            </w:r>
            <w:r>
              <w:t xml:space="preserve"> </w:t>
            </w:r>
          </w:p>
          <w:p w14:paraId="752AE7CD" w14:textId="77777777" w:rsidR="00EC5157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Ախտահանիչ հեղուկի ծախսը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40-200 լ/հա;</w:t>
            </w:r>
            <w:r w:rsidRPr="007378D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0A0B8FD3" w14:textId="77777777" w:rsidR="00EC5157" w:rsidRPr="004511EF" w:rsidRDefault="00EC5157" w:rsidP="00124BE9">
            <w:pPr>
              <w:rPr>
                <w:b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Ագրեգատավորվում է առնվազն 75-90 ձ.ուժ հզորությամբ տրակտորների հետ:</w:t>
            </w:r>
          </w:p>
          <w:p w14:paraId="2729D359" w14:textId="69BCE8A7" w:rsidR="00EC5157" w:rsidRPr="001D0147" w:rsidRDefault="00EC5157" w:rsidP="005F486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14:paraId="597FB2C1" w14:textId="700DC3A3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t>1 հատ</w:t>
            </w:r>
          </w:p>
        </w:tc>
      </w:tr>
      <w:tr w:rsidR="00EC5157" w:rsidRPr="00D136F4" w14:paraId="2B918CD2" w14:textId="77777777" w:rsidTr="00EC5157">
        <w:trPr>
          <w:trHeight w:val="733"/>
        </w:trPr>
        <w:tc>
          <w:tcPr>
            <w:tcW w:w="622" w:type="dxa"/>
            <w:shd w:val="clear" w:color="auto" w:fill="auto"/>
            <w:vAlign w:val="center"/>
          </w:tcPr>
          <w:p w14:paraId="5AF8E0AB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  <w:noWrap/>
            <w:hideMark/>
          </w:tcPr>
          <w:p w14:paraId="18CFE700" w14:textId="339DDCD0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0680C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Կարտոֆլա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քանդիչ</w:t>
            </w:r>
            <w:r w:rsidRPr="0070680C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 xml:space="preserve"> մեքենա</w:t>
            </w:r>
          </w:p>
        </w:tc>
        <w:tc>
          <w:tcPr>
            <w:tcW w:w="6385" w:type="dxa"/>
          </w:tcPr>
          <w:p w14:paraId="4A2CDA40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70680C">
              <w:rPr>
                <w:rFonts w:ascii="GHEA Grapalat" w:hAnsi="GHEA Grapalat"/>
                <w:sz w:val="20"/>
                <w:szCs w:val="20"/>
              </w:rPr>
              <w:t xml:space="preserve">Նախատեսված է բոլոր տեսակի գնունտերում կարտոֆիլի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փորման, գրունտից անջատման և </w:t>
            </w:r>
            <w:r w:rsidRPr="0070680C">
              <w:rPr>
                <w:rFonts w:ascii="GHEA Grapalat" w:hAnsi="GHEA Grapalat"/>
                <w:sz w:val="20"/>
                <w:szCs w:val="20"/>
              </w:rPr>
              <w:t xml:space="preserve">կարտոֆիլի պալարների </w:t>
            </w:r>
            <w:r>
              <w:rPr>
                <w:rFonts w:ascii="GHEA Grapalat" w:hAnsi="GHEA Grapalat"/>
                <w:sz w:val="20"/>
                <w:szCs w:val="20"/>
              </w:rPr>
              <w:t>հողի մակերեսին համաքման համար:</w:t>
            </w:r>
          </w:p>
          <w:p w14:paraId="35BD960D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</w:t>
            </w:r>
            <w:r>
              <w:rPr>
                <w:rFonts w:ascii="GHEA Grapalat" w:hAnsi="GHEA Grapalat"/>
                <w:sz w:val="20"/>
                <w:szCs w:val="20"/>
              </w:rPr>
              <w:t>ցվող</w:t>
            </w:r>
            <w:r>
              <w:rPr>
                <w:rFonts w:ascii="GHEA Grapalat" w:hAnsi="GHEA Grapalat"/>
                <w:sz w:val="20"/>
                <w:szCs w:val="20"/>
              </w:rPr>
              <w:t>, հենարանային անիվներով;</w:t>
            </w:r>
          </w:p>
          <w:p w14:paraId="45325188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Ընդգրկման լայնությունը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–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առնվազն </w:t>
            </w:r>
            <w:r>
              <w:rPr>
                <w:rFonts w:ascii="GHEA Grapalat" w:hAnsi="GHEA Grapalat"/>
                <w:sz w:val="20"/>
                <w:szCs w:val="20"/>
              </w:rPr>
              <w:t>1,4 մ;</w:t>
            </w:r>
          </w:p>
          <w:p w14:paraId="366E9BF5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Փորման խորությունը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E666C8">
              <w:rPr>
                <w:rFonts w:ascii="GHEA Grapalat" w:hAnsi="GHEA Grapalat"/>
                <w:sz w:val="20"/>
                <w:szCs w:val="20"/>
              </w:rPr>
              <w:t>մ;</w:t>
            </w:r>
          </w:p>
          <w:p w14:paraId="4C61DFC4" w14:textId="77777777" w:rsidR="00EC5157" w:rsidRPr="004511EF" w:rsidRDefault="00EC5157" w:rsidP="00124BE9">
            <w:pPr>
              <w:rPr>
                <w:b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Ագրեգատավորվում է առնվազն 75-90 ձ.ուժ հզորությամբ տրակտորների հետ:</w:t>
            </w:r>
          </w:p>
          <w:p w14:paraId="614987B4" w14:textId="0F363566" w:rsidR="00EC5157" w:rsidRPr="001D0147" w:rsidRDefault="00EC5157" w:rsidP="001D014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14:paraId="25574600" w14:textId="262FD40D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t>1 հատ</w:t>
            </w:r>
          </w:p>
        </w:tc>
      </w:tr>
      <w:tr w:rsidR="00EC5157" w:rsidRPr="00D136F4" w14:paraId="1CD5836E" w14:textId="77777777" w:rsidTr="00EC5157">
        <w:trPr>
          <w:trHeight w:val="791"/>
        </w:trPr>
        <w:tc>
          <w:tcPr>
            <w:tcW w:w="622" w:type="dxa"/>
            <w:shd w:val="clear" w:color="auto" w:fill="auto"/>
            <w:vAlign w:val="center"/>
          </w:tcPr>
          <w:p w14:paraId="09D41E79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29A1B4B1" w14:textId="1D2F9CC6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 xml:space="preserve">Բուկլից </w:t>
            </w:r>
            <w:r w:rsidRPr="00060F17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կուլտիվատոր</w:t>
            </w:r>
          </w:p>
        </w:tc>
        <w:tc>
          <w:tcPr>
            <w:tcW w:w="6385" w:type="dxa"/>
          </w:tcPr>
          <w:p w14:paraId="469E1585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Կարտոֆիլի ցանկերի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մշակման համար կուլտիվատորը նախատեսված 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հողի փխրեցման, մարգերի կազզման, մոլախոտերի կտրատման, բուկլիցի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համար:</w:t>
            </w:r>
          </w:p>
          <w:p w14:paraId="39AC74FF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>
              <w:rPr>
                <w:rFonts w:ascii="GHEA Grapalat" w:hAnsi="GHEA Grapalat"/>
                <w:sz w:val="20"/>
                <w:szCs w:val="20"/>
              </w:rPr>
              <w:t>՝ կախվող;</w:t>
            </w:r>
          </w:p>
          <w:p w14:paraId="281120C5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Ընդգրկման լայնությունը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–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առնվազն 2,8 մ;</w:t>
            </w:r>
          </w:p>
          <w:p w14:paraId="34230002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Միջշարային տարածությունը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/>
                <w:sz w:val="20"/>
                <w:szCs w:val="20"/>
              </w:rPr>
              <w:t xml:space="preserve">առնվազն 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ս</w:t>
            </w:r>
            <w:r>
              <w:rPr>
                <w:rFonts w:ascii="GHEA Grapalat" w:hAnsi="GHEA Grapalat"/>
                <w:sz w:val="20"/>
                <w:szCs w:val="20"/>
              </w:rPr>
              <w:t>մ;</w:t>
            </w:r>
          </w:p>
          <w:p w14:paraId="3DC4096B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Մշակման խորությունը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սմ,</w:t>
            </w:r>
          </w:p>
          <w:p w14:paraId="24AA2CA8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Բանող օրգանները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-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բուկլից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թաթիկներ տեղակայված 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շարքով</w:t>
            </w:r>
            <w:r>
              <w:rPr>
                <w:rFonts w:ascii="GHEA Grapalat" w:hAnsi="GHEA Grapalat"/>
                <w:sz w:val="20"/>
                <w:szCs w:val="20"/>
              </w:rPr>
              <w:t>; Համալրված է 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ռոտացիոն ցաքաններով և սնուցման հարմարանքով (պարարտանյութի </w:t>
            </w:r>
            <w:r>
              <w:rPr>
                <w:rFonts w:ascii="GHEA Grapalat" w:hAnsi="GHEA Grapalat"/>
                <w:sz w:val="20"/>
                <w:szCs w:val="20"/>
              </w:rPr>
              <w:t>արկղերով</w:t>
            </w:r>
            <w:r>
              <w:rPr>
                <w:rFonts w:ascii="GHEA Grapalat" w:hAnsi="GHEA Grapalat"/>
                <w:sz w:val="20"/>
                <w:szCs w:val="20"/>
              </w:rPr>
              <w:t>) հ</w:t>
            </w:r>
            <w:r w:rsidRPr="00E63BC2">
              <w:rPr>
                <w:rFonts w:ascii="GHEA Grapalat" w:hAnsi="GHEA Grapalat"/>
                <w:sz w:val="20"/>
                <w:szCs w:val="20"/>
              </w:rPr>
              <w:t>անքային պարարտանյութերի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մտցնման համար</w:t>
            </w:r>
            <w:r w:rsidRPr="00060F17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F7FFA41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ներմուծման խորությունը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մինչև 16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սմ; </w:t>
            </w:r>
          </w:p>
          <w:p w14:paraId="5BB0658E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Ցանկի նորման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30-700 </w:t>
            </w:r>
            <w:r>
              <w:rPr>
                <w:rFonts w:ascii="GHEA Grapalat" w:hAnsi="GHEA Grapalat"/>
                <w:sz w:val="20"/>
                <w:szCs w:val="20"/>
              </w:rPr>
              <w:t>կգ/հա;</w:t>
            </w:r>
          </w:p>
          <w:p w14:paraId="1934DF8A" w14:textId="77777777" w:rsidR="00EC5157" w:rsidRPr="004511EF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 xml:space="preserve">Ագրեգատավորվում է առնվազն 75-90 ձ.ուժ հզորությամբ </w:t>
            </w:r>
            <w:r w:rsidRPr="004511EF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տրակտորների հետ:</w:t>
            </w:r>
          </w:p>
          <w:p w14:paraId="1C707AA4" w14:textId="77777777" w:rsidR="00EC5157" w:rsidRPr="004511EF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21DA053" w14:textId="77777777" w:rsidR="00EC5157" w:rsidRPr="004511EF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Լրացուցիչ պետք է համալրված լինի՝</w:t>
            </w:r>
          </w:p>
          <w:p w14:paraId="659C5336" w14:textId="77777777" w:rsidR="00EC5157" w:rsidRDefault="00EC5157" w:rsidP="00EC5157">
            <w:pPr>
              <w:numPr>
                <w:ilvl w:val="0"/>
                <w:numId w:val="32"/>
              </w:num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sz w:val="20"/>
                <w:szCs w:val="20"/>
              </w:rPr>
              <w:t xml:space="preserve">1 կոմպլեկտ սլաքավոր թաթիկներով </w:t>
            </w:r>
            <w:r w:rsidRPr="004511EF">
              <w:rPr>
                <w:rFonts w:ascii="GHEA Grapalat" w:hAnsi="GHEA Grapalat"/>
                <w:sz w:val="20"/>
                <w:szCs w:val="20"/>
              </w:rPr>
              <w:t>կուլտիվատորի ամբողջ ընդգրկման լայնությամ</w:t>
            </w:r>
            <w:r w:rsidRPr="004511EF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46D7E882" w14:textId="39312E43" w:rsidR="00EC5157" w:rsidRPr="001D0147" w:rsidRDefault="00EC5157" w:rsidP="00DD31A7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4511EF">
              <w:rPr>
                <w:rFonts w:ascii="GHEA Grapalat" w:hAnsi="GHEA Grapalat"/>
                <w:sz w:val="20"/>
                <w:szCs w:val="20"/>
              </w:rPr>
              <w:t>ցանցավոր ցաքանով կուլտիվատորի ամբողջ ընդգրկման լայնությամբ և մինչև 5 սմ մշակման խորությամբ:</w:t>
            </w:r>
          </w:p>
        </w:tc>
        <w:tc>
          <w:tcPr>
            <w:tcW w:w="1272" w:type="dxa"/>
            <w:shd w:val="clear" w:color="auto" w:fill="auto"/>
          </w:tcPr>
          <w:p w14:paraId="2B416FDE" w14:textId="17076B11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 հատ</w:t>
            </w:r>
          </w:p>
        </w:tc>
      </w:tr>
    </w:tbl>
    <w:p w14:paraId="19647616" w14:textId="77777777" w:rsidR="00CA43CE" w:rsidRDefault="00CA43CE" w:rsidP="00031204">
      <w:pPr>
        <w:rPr>
          <w:rFonts w:ascii="GHEA Grapalat" w:hAnsi="GHEA Grapalat"/>
          <w:b/>
        </w:rPr>
      </w:pPr>
    </w:p>
    <w:p w14:paraId="49ACBFC7" w14:textId="4C21FADC" w:rsidR="008F3900" w:rsidRPr="005D4D70" w:rsidRDefault="000A53A0" w:rsidP="00EC5157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Pr="005D4D70">
        <w:rPr>
          <w:rFonts w:ascii="GHEA Grapalat" w:hAnsi="GHEA Grapalat"/>
          <w:sz w:val="22"/>
          <w:szCs w:val="22"/>
          <w:lang w:val="hy-AM"/>
        </w:rPr>
        <w:t xml:space="preserve">պետք է կատարվի </w:t>
      </w:r>
      <w:r w:rsidR="00B83FD2" w:rsidRPr="005D4D70">
        <w:rPr>
          <w:rFonts w:ascii="GHEA Grapalat" w:hAnsi="GHEA Grapalat"/>
          <w:sz w:val="22"/>
          <w:szCs w:val="22"/>
          <w:lang w:val="hy-AM"/>
        </w:rPr>
        <w:t>ՀՀ</w:t>
      </w:r>
      <w:r w:rsidR="002351D9" w:rsidRPr="002351D9">
        <w:rPr>
          <w:rFonts w:ascii="GHEA Grapalat" w:hAnsi="GHEA Grapalat"/>
          <w:sz w:val="22"/>
          <w:szCs w:val="22"/>
          <w:lang w:val="hy-AM"/>
        </w:rPr>
        <w:t xml:space="preserve"> Էկոնոմիկայի նախարարության «Գյումրու սելեկցիոն կայան» ՓԲԸ (հասցե՝ ՀՀ, Շիրակի մարզ, գ. Ախուրյան, Սելեկցիոն կայան 61)</w:t>
      </w:r>
      <w:r w:rsidRPr="005D4D70">
        <w:rPr>
          <w:rFonts w:ascii="GHEA Grapalat" w:hAnsi="GHEA Grapalat"/>
          <w:sz w:val="22"/>
          <w:szCs w:val="22"/>
          <w:lang w:val="hy-AM"/>
        </w:rPr>
        <w:t>:</w:t>
      </w:r>
    </w:p>
    <w:p w14:paraId="03461F52" w14:textId="77777777" w:rsidR="005D4D70" w:rsidRDefault="005D4D70" w:rsidP="00EC5157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76400C17" w14:textId="77777777" w:rsidR="00EC5157" w:rsidRPr="00EC5157" w:rsidRDefault="00EC5157" w:rsidP="00EC5157">
      <w:pPr>
        <w:jc w:val="both"/>
        <w:rPr>
          <w:rFonts w:ascii="GHEA Grapalat" w:hAnsi="GHEA Grapalat"/>
          <w:bCs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 xml:space="preserve">Գնորդի կողմից պետք է իրականացվի անհրաժեշտ գործիքների </w:t>
      </w:r>
      <w:r w:rsidRPr="00EC5157">
        <w:rPr>
          <w:rFonts w:ascii="GHEA Grapalat" w:hAnsi="GHEA Grapalat"/>
          <w:sz w:val="22"/>
          <w:szCs w:val="22"/>
          <w:lang w:val="hy-AM"/>
        </w:rPr>
        <w:t>և պարտադիր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պահեստամասերի</w:t>
      </w:r>
      <w:r w:rsidRPr="00EC515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ստուգումը: </w:t>
      </w:r>
    </w:p>
    <w:p w14:paraId="121CD860" w14:textId="2FC5DEBD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>Մատակարարը պարտավոր է կատարել գործունեության հիմնական հանգույցների (շարժիչ, փոխանցման տուփ, հիդրոհամակարգ և այլն) ստուգումներ</w:t>
      </w:r>
      <w:r w:rsidRPr="00EC5157">
        <w:rPr>
          <w:rFonts w:ascii="GHEA Grapalat" w:hAnsi="GHEA Grapalat"/>
          <w:sz w:val="22"/>
          <w:szCs w:val="22"/>
          <w:lang w:val="hy-AM"/>
        </w:rPr>
        <w:t>՝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համապատասխանության, թերությունների բացակայության և անհրաժեշտ գործիքների առկայության վերաբերյալ, </w:t>
      </w:r>
      <w:r w:rsidRPr="00EC5157">
        <w:rPr>
          <w:rFonts w:ascii="GHEA Grapalat" w:hAnsi="GHEA Grapalat"/>
          <w:b/>
          <w:sz w:val="22"/>
          <w:szCs w:val="22"/>
          <w:lang w:val="it-IT"/>
        </w:rPr>
        <w:t>ինչպես նաև  ծանոթացնել համապատասխան անձնակազմին տրակտորի և գյուղատնտեսական մեքենաների շահագործման կանոնների հետ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: </w:t>
      </w:r>
    </w:p>
    <w:p w14:paraId="77A5A4D3" w14:textId="77777777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28B13D92" w14:textId="77777777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 xml:space="preserve">Ստուգումները </w:t>
      </w:r>
      <w:r w:rsidRPr="00EC5157">
        <w:rPr>
          <w:rFonts w:ascii="GHEA Grapalat" w:hAnsi="GHEA Grapalat"/>
          <w:b/>
          <w:sz w:val="22"/>
          <w:szCs w:val="22"/>
          <w:lang w:val="it-IT"/>
        </w:rPr>
        <w:t>և շահագործման կանոնների հետ ծանոթացումը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Կոոպերատիվներում:</w:t>
      </w:r>
    </w:p>
    <w:p w14:paraId="3293DAE3" w14:textId="77777777" w:rsidR="00EC5157" w:rsidRPr="00EC5157" w:rsidRDefault="00EC5157" w:rsidP="00EC5157">
      <w:pPr>
        <w:rPr>
          <w:rFonts w:ascii="GHEA Grapalat" w:hAnsi="GHEA Grapalat"/>
          <w:b/>
          <w:u w:val="single"/>
        </w:rPr>
      </w:pPr>
      <w:r w:rsidRPr="00EC5157">
        <w:rPr>
          <w:rFonts w:ascii="GHEA Grapalat" w:hAnsi="GHEA Grapalat"/>
          <w:b/>
          <w:u w:val="single"/>
        </w:rPr>
        <w:t xml:space="preserve"> </w:t>
      </w:r>
    </w:p>
    <w:p w14:paraId="2FD41540" w14:textId="77777777" w:rsidR="00EC5157" w:rsidRPr="00A410F7" w:rsidRDefault="00EC5157" w:rsidP="0036499E">
      <w:pPr>
        <w:jc w:val="both"/>
        <w:rPr>
          <w:rFonts w:ascii="GHEA Grapalat" w:hAnsi="GHEA Grapalat"/>
          <w:b/>
          <w:caps/>
          <w:sz w:val="28"/>
          <w:u w:val="single"/>
          <w:lang w:val="it-IT"/>
        </w:rPr>
        <w:sectPr w:rsidR="00EC5157" w:rsidRPr="00A410F7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2CAC31EC" w14:textId="77777777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14:paraId="6503EAA5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624DB9D2" w14:textId="77777777" w:rsidR="00E52774" w:rsidRPr="00A410F7" w:rsidRDefault="00E52774" w:rsidP="00E52774">
      <w:pPr>
        <w:pStyle w:val="BodyText"/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ՍՈՒՅՆ</w:t>
      </w:r>
      <w:r w:rsidRPr="00A410F7"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>ԻՐ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A410F7">
        <w:rPr>
          <w:rFonts w:ascii="GHEA Grapalat" w:hAnsi="GHEA Grapalat"/>
          <w:lang w:val="it-IT"/>
        </w:rPr>
        <w:t xml:space="preserve"> _____ </w:t>
      </w:r>
      <w:r w:rsidRPr="00271C46">
        <w:rPr>
          <w:rFonts w:ascii="GHEA Grapalat" w:hAnsi="GHEA Grapalat"/>
        </w:rPr>
        <w:t>կնքվել</w:t>
      </w:r>
      <w:r w:rsidRPr="00A410F7">
        <w:rPr>
          <w:rFonts w:ascii="GHEA Grapalat" w:hAnsi="GHEA Grapalat"/>
          <w:lang w:val="it-IT"/>
        </w:rPr>
        <w:t xml:space="preserve"> </w:t>
      </w:r>
      <w:proofErr w:type="gramStart"/>
      <w:r w:rsidRPr="00271C46">
        <w:rPr>
          <w:rFonts w:ascii="GHEA Grapalat" w:hAnsi="GHEA Grapalat"/>
        </w:rPr>
        <w:t>է</w:t>
      </w:r>
      <w:r w:rsidRPr="00A410F7">
        <w:rPr>
          <w:rFonts w:ascii="GHEA Grapalat" w:hAnsi="GHEA Grapalat"/>
          <w:lang w:val="it-IT"/>
        </w:rPr>
        <w:t xml:space="preserve">  _</w:t>
      </w:r>
      <w:proofErr w:type="gramEnd"/>
      <w:r w:rsidRPr="00A410F7">
        <w:rPr>
          <w:rFonts w:ascii="GHEA Grapalat" w:hAnsi="GHEA Grapalat"/>
          <w:lang w:val="it-IT"/>
        </w:rPr>
        <w:t>________, ___ 202</w:t>
      </w:r>
      <w:r w:rsidR="008A7E0B" w:rsidRPr="00A410F7">
        <w:rPr>
          <w:rFonts w:ascii="GHEA Grapalat" w:hAnsi="GHEA Grapalat"/>
          <w:lang w:val="it-IT"/>
        </w:rPr>
        <w:t>1</w:t>
      </w:r>
      <w:r w:rsidRPr="00271C46">
        <w:rPr>
          <w:rFonts w:ascii="GHEA Grapalat" w:hAnsi="GHEA Grapalat"/>
        </w:rPr>
        <w:t>թ</w:t>
      </w:r>
      <w:r w:rsidRPr="00A410F7">
        <w:rPr>
          <w:rFonts w:ascii="GHEA Grapalat" w:hAnsi="GHEA Grapalat"/>
          <w:lang w:val="it-IT"/>
        </w:rPr>
        <w:t>. _____________________________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Գնորդ</w:t>
      </w:r>
      <w:r w:rsidRPr="00A410F7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մի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մյուս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 ____________________________________  </w:t>
      </w:r>
      <w:r w:rsidRPr="00271C46">
        <w:rPr>
          <w:rFonts w:ascii="GHEA Grapalat" w:hAnsi="GHEA Grapalat"/>
        </w:rPr>
        <w:t>միջև</w:t>
      </w:r>
      <w:r w:rsidRPr="00A410F7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</w:t>
      </w:r>
      <w:r w:rsidRPr="00A410F7">
        <w:rPr>
          <w:rFonts w:ascii="GHEA Grapalat" w:hAnsi="GHEA Grapalat"/>
          <w:lang w:val="it-IT"/>
        </w:rPr>
        <w:t xml:space="preserve">): </w:t>
      </w:r>
    </w:p>
    <w:p w14:paraId="5ADE8D1F" w14:textId="3A254A3E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53605B">
        <w:rPr>
          <w:rFonts w:ascii="GHEA Grapalat" w:hAnsi="GHEA Grapalat"/>
          <w:b/>
          <w:lang w:val="it-IT"/>
        </w:rPr>
        <w:t>1</w:t>
      </w:r>
      <w:r w:rsidRPr="00673887">
        <w:rPr>
          <w:rFonts w:ascii="GHEA Grapalat" w:hAnsi="GHEA Grapalat"/>
          <w:b/>
          <w:lang w:val="it-IT"/>
        </w:rPr>
        <w:t>-</w:t>
      </w:r>
      <w:r w:rsidR="008479A2">
        <w:rPr>
          <w:rFonts w:ascii="GHEA Grapalat" w:hAnsi="GHEA Grapalat"/>
          <w:b/>
          <w:lang w:val="it-IT"/>
        </w:rPr>
        <w:t>42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14:paraId="26D8C451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14:paraId="64F01A09" w14:textId="77777777"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14:paraId="6A23B777" w14:textId="77777777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14:paraId="77423528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14:paraId="41FE3312" w14:textId="77777777"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FFA16F9" w14:textId="77777777"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8503BB4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14:paraId="490F3BC9" w14:textId="77777777"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68756E3A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7C12899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6E35AD50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1C46C44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61E4DF7D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245E9661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14:paraId="5BBBC427" w14:textId="77777777"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14:paraId="4D60FFDB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14:paraId="1D445FC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631B52B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2A415F98" w14:textId="77777777"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28FD22A3" w14:textId="77777777"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14:paraId="12268795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6B2C13B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14:paraId="14FDB40B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3F0CC02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27CF438B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55EE4A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14:paraId="34773E4D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5D9DE31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0D1CEDE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29DE7707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5573F18A" w14:textId="77777777" w:rsidTr="00CD3562">
        <w:trPr>
          <w:jc w:val="center"/>
        </w:trPr>
        <w:tc>
          <w:tcPr>
            <w:tcW w:w="4928" w:type="dxa"/>
          </w:tcPr>
          <w:p w14:paraId="56891A6A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64C72A4C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47AEA4FD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11FC4FA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1788C064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7449866E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43B71C74" w14:textId="77777777"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14:paraId="62CB5698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14:paraId="2DC5F7DC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1EC2895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81AAC76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2257020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7EF4EA14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14:paraId="14C4FBE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40173E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26C8900E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74B3DD4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1C8FD891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5C06242E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72A6EBDF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08B3D130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756CC59F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68E664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9B949A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_________(Ամսաթիվ)</w:t>
      </w:r>
    </w:p>
    <w:p w14:paraId="044C83A9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0663B002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14:paraId="3963E66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88A3D8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14:paraId="7A665A0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398820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4CC21F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E4E284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76BD2FB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14:paraId="6E89C0F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5BBF4FB" w14:textId="77777777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14:paraId="06B21EC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53406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6D9E11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14:paraId="4F9E1CEE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FC8B8E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526ADCC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14:paraId="68A463D4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0596BC4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14:paraId="02C261E4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763216BB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9EF8E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14:paraId="3FBF6EC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2E0A102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5319862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153D2B1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66A9DFE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E005C2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0EDBB124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1D276050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0AA69350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14:paraId="336E2B05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14:paraId="2475392F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14:paraId="401F75CC" w14:textId="51250D4E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Փաթեթ No.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53605B">
        <w:rPr>
          <w:rFonts w:ascii="GHEA Grapalat" w:hAnsi="GHEA Grapalat"/>
          <w:b/>
        </w:rPr>
        <w:t>1</w:t>
      </w:r>
      <w:r w:rsidRPr="00AA40CC">
        <w:rPr>
          <w:rFonts w:ascii="GHEA Grapalat" w:hAnsi="GHEA Grapalat"/>
          <w:b/>
        </w:rPr>
        <w:t>-</w:t>
      </w:r>
      <w:r w:rsidR="008479A2">
        <w:rPr>
          <w:rFonts w:ascii="GHEA Grapalat" w:hAnsi="GHEA Grapalat"/>
          <w:b/>
        </w:rPr>
        <w:t>42</w:t>
      </w:r>
    </w:p>
    <w:p w14:paraId="11F6F605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4A48C84D" w14:textId="77777777"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65390B6F" w14:textId="77777777"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14:paraId="77EDEB10" w14:textId="77777777" w:rsidTr="00820F87">
        <w:trPr>
          <w:trHeight w:val="1026"/>
        </w:trPr>
        <w:tc>
          <w:tcPr>
            <w:tcW w:w="629" w:type="dxa"/>
            <w:vAlign w:val="center"/>
          </w:tcPr>
          <w:p w14:paraId="58789CE1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14:paraId="262751BC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14:paraId="4D7765A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14:paraId="78836EA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395608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14:paraId="63A66EDC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14:paraId="02F7D4B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78A89F2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9F7914" w:rsidRPr="00971222" w14:paraId="31DF1EFC" w14:textId="77777777" w:rsidTr="00253FD9">
        <w:trPr>
          <w:trHeight w:val="387"/>
        </w:trPr>
        <w:tc>
          <w:tcPr>
            <w:tcW w:w="629" w:type="dxa"/>
          </w:tcPr>
          <w:p w14:paraId="7D5FC490" w14:textId="77777777" w:rsidR="009F7914" w:rsidRPr="00820F87" w:rsidRDefault="009F791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center"/>
          </w:tcPr>
          <w:p w14:paraId="5E04BCF9" w14:textId="61D143CF" w:rsidR="009F7914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Ընդհանուր նշանակության անիվավոր տրակտոր (առնվազն 110 ձ.ուժ)</w:t>
            </w:r>
          </w:p>
        </w:tc>
        <w:tc>
          <w:tcPr>
            <w:tcW w:w="1275" w:type="dxa"/>
            <w:vAlign w:val="center"/>
          </w:tcPr>
          <w:p w14:paraId="76D2959D" w14:textId="59A018BC" w:rsidR="009F7914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7C29D3A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670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3DF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6B4EF618" w14:textId="77777777" w:rsidTr="00332731">
        <w:trPr>
          <w:trHeight w:val="387"/>
        </w:trPr>
        <w:tc>
          <w:tcPr>
            <w:tcW w:w="629" w:type="dxa"/>
          </w:tcPr>
          <w:p w14:paraId="2C834F3F" w14:textId="12F73906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center"/>
          </w:tcPr>
          <w:p w14:paraId="4483E1C7" w14:textId="45B9FD88" w:rsidR="008479A2" w:rsidRPr="009F7914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Կարտոֆլատնկիչ մեքենա</w:t>
            </w:r>
          </w:p>
        </w:tc>
        <w:tc>
          <w:tcPr>
            <w:tcW w:w="1275" w:type="dxa"/>
          </w:tcPr>
          <w:p w14:paraId="12796A7C" w14:textId="4F5C33A5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6F6CCB2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7A49A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27CEB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3C2E80D8" w14:textId="77777777" w:rsidTr="00332731">
        <w:trPr>
          <w:trHeight w:val="387"/>
        </w:trPr>
        <w:tc>
          <w:tcPr>
            <w:tcW w:w="629" w:type="dxa"/>
          </w:tcPr>
          <w:p w14:paraId="57B48841" w14:textId="3153655C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center"/>
          </w:tcPr>
          <w:p w14:paraId="43DC163B" w14:textId="0C13BB89" w:rsidR="008479A2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Կարտոֆլաքանդիչ մեքենա</w:t>
            </w:r>
          </w:p>
        </w:tc>
        <w:tc>
          <w:tcPr>
            <w:tcW w:w="1275" w:type="dxa"/>
          </w:tcPr>
          <w:p w14:paraId="6D4DAF7F" w14:textId="7C407EB6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85281B6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71694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A287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2CF83B33" w14:textId="77777777" w:rsidTr="00332731">
        <w:trPr>
          <w:trHeight w:val="387"/>
        </w:trPr>
        <w:tc>
          <w:tcPr>
            <w:tcW w:w="629" w:type="dxa"/>
          </w:tcPr>
          <w:p w14:paraId="5F11B9CE" w14:textId="67644D84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center"/>
          </w:tcPr>
          <w:p w14:paraId="4611FDC9" w14:textId="14A03B31" w:rsidR="008479A2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Բուկլից կուլտիվատոր</w:t>
            </w:r>
          </w:p>
        </w:tc>
        <w:tc>
          <w:tcPr>
            <w:tcW w:w="1275" w:type="dxa"/>
          </w:tcPr>
          <w:p w14:paraId="3B41DBB7" w14:textId="1D43C018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896D13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4639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CCD445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FE6D7C" w:rsidRPr="00971222" w14:paraId="7D4A517D" w14:textId="77777777" w:rsidTr="00820F87">
        <w:trPr>
          <w:trHeight w:val="601"/>
        </w:trPr>
        <w:tc>
          <w:tcPr>
            <w:tcW w:w="4278" w:type="dxa"/>
            <w:gridSpan w:val="2"/>
          </w:tcPr>
          <w:p w14:paraId="55E9CBA6" w14:textId="77777777" w:rsidR="00FE6D7C" w:rsidRPr="00971222" w:rsidRDefault="00FE6D7C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14:paraId="05367361" w14:textId="77777777" w:rsidR="00FE6D7C" w:rsidRPr="005A7699" w:rsidRDefault="00FE6D7C" w:rsidP="005A76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4FC13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772259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6D61B6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7252877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578E210A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0296653D" w14:textId="77777777"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EB67826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192C4358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14:paraId="522042E9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3AB3CA79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7E694A" w:rsidRPr="00A410F7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1E6B580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71CD6BE" w14:textId="77777777"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A410F7">
        <w:rPr>
          <w:rFonts w:ascii="GHEA Grapalat" w:hAnsi="GHEA Grapalat"/>
          <w:b/>
          <w:bCs/>
          <w:lang w:val="hy-AM"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 w:rsidRPr="00A410F7">
        <w:rPr>
          <w:rFonts w:ascii="GHEA Grapalat" w:hAnsi="GHEA Grapalat"/>
          <w:b/>
          <w:bCs/>
          <w:lang w:val="hy-AM"/>
        </w:rPr>
        <w:t>վաթ</w:t>
      </w:r>
      <w:r w:rsidR="004301AD" w:rsidRPr="00A410F7">
        <w:rPr>
          <w:rFonts w:ascii="GHEA Grapalat" w:hAnsi="GHEA Grapalat"/>
          <w:b/>
          <w:bCs/>
          <w:lang w:val="hy-AM"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14:paraId="4866F477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30BD50F9" w14:textId="77777777"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lastRenderedPageBreak/>
        <w:t xml:space="preserve">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69D82ED4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25897B12" w14:textId="77777777"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6432547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8F9D00F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2AFC34A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4BE3C0D4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7B6961C6" w14:textId="77777777"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14D8E431" w14:textId="77777777"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(2) </w:t>
      </w:r>
      <w:r w:rsidR="00423B90" w:rsidRPr="00A410F7">
        <w:rPr>
          <w:rFonts w:ascii="GHEA Grapalat" w:hAnsi="GHEA Grapalat"/>
          <w:lang w:val="hy-AM"/>
        </w:rPr>
        <w:t xml:space="preserve"> </w:t>
      </w:r>
      <w:r w:rsidR="00686567" w:rsidRPr="00A410F7">
        <w:rPr>
          <w:rFonts w:ascii="GHEA Grapalat" w:hAnsi="GHEA Grapalat"/>
          <w:lang w:val="hy-AM"/>
        </w:rPr>
        <w:t>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</w:t>
      </w:r>
      <w:r w:rsidR="00DA2C35" w:rsidRPr="00694CB2">
        <w:rPr>
          <w:rFonts w:ascii="GHEA Grapalat" w:hAnsi="GHEA Grapalat"/>
          <w:lang w:val="hy-AM"/>
        </w:rPr>
        <w:t>;</w:t>
      </w:r>
    </w:p>
    <w:p w14:paraId="5FB6D7A2" w14:textId="77777777" w:rsidR="007A0B79" w:rsidRPr="00A410F7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14:paraId="047B45A9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82C15C7" w14:textId="77777777"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E4C1B4F" w14:textId="77777777"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14:paraId="68C05906" w14:textId="77777777"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36242547" w14:textId="77777777"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23B6F66D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3D188113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01C88B2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11B509DB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6947CD54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14:paraId="029D0741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5D2C0621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CF3FEB2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377EFA49" w14:textId="77777777"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1D5493A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50B1D618" w14:textId="77777777"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14:paraId="516F41CA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343BD1E1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75EF6300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7BB5F507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14:paraId="0E85FB77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50CC9B0" w14:textId="77777777"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6A24D64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6B7FB0BE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1CAC6ACD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1D8A0507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2EFAD1E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FD12DFE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lastRenderedPageBreak/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6DE37CD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360F74BC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09FE322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77D6E48C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0A0ABBA9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8CDEBFB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6EE2CEC1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E22A266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1BCE643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26DA95E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5372312"/>
    <w:multiLevelType w:val="hybridMultilevel"/>
    <w:tmpl w:val="3E0CC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1D66C79"/>
    <w:multiLevelType w:val="hybridMultilevel"/>
    <w:tmpl w:val="BD6C6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630F9"/>
    <w:multiLevelType w:val="hybridMultilevel"/>
    <w:tmpl w:val="ED243678"/>
    <w:lvl w:ilvl="0" w:tplc="F168C03A">
      <w:numFmt w:val="bullet"/>
      <w:lvlText w:val="•"/>
      <w:lvlJc w:val="left"/>
      <w:pPr>
        <w:ind w:left="1080" w:hanging="720"/>
      </w:pPr>
      <w:rPr>
        <w:rFonts w:ascii="GHEA Grapalat" w:eastAsia="Times New Roman" w:hAnsi="GHEA Grapalat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7A7FF4"/>
    <w:multiLevelType w:val="hybridMultilevel"/>
    <w:tmpl w:val="015C9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"/>
  </w:num>
  <w:num w:numId="9">
    <w:abstractNumId w:val="16"/>
  </w:num>
  <w:num w:numId="10">
    <w:abstractNumId w:val="30"/>
  </w:num>
  <w:num w:numId="11">
    <w:abstractNumId w:val="23"/>
  </w:num>
  <w:num w:numId="12">
    <w:abstractNumId w:val="4"/>
  </w:num>
  <w:num w:numId="13">
    <w:abstractNumId w:val="14"/>
  </w:num>
  <w:num w:numId="14">
    <w:abstractNumId w:val="24"/>
  </w:num>
  <w:num w:numId="15">
    <w:abstractNumId w:val="1"/>
  </w:num>
  <w:num w:numId="16">
    <w:abstractNumId w:val="17"/>
  </w:num>
  <w:num w:numId="17">
    <w:abstractNumId w:val="28"/>
  </w:num>
  <w:num w:numId="18">
    <w:abstractNumId w:val="25"/>
  </w:num>
  <w:num w:numId="19">
    <w:abstractNumId w:val="31"/>
  </w:num>
  <w:num w:numId="20">
    <w:abstractNumId w:val="5"/>
  </w:num>
  <w:num w:numId="21">
    <w:abstractNumId w:val="0"/>
  </w:num>
  <w:num w:numId="22">
    <w:abstractNumId w:val="9"/>
  </w:num>
  <w:num w:numId="23">
    <w:abstractNumId w:val="29"/>
  </w:num>
  <w:num w:numId="24">
    <w:abstractNumId w:val="10"/>
  </w:num>
  <w:num w:numId="25">
    <w:abstractNumId w:val="26"/>
  </w:num>
  <w:num w:numId="26">
    <w:abstractNumId w:val="6"/>
  </w:num>
  <w:num w:numId="27">
    <w:abstractNumId w:val="27"/>
  </w:num>
  <w:num w:numId="28">
    <w:abstractNumId w:val="11"/>
  </w:num>
  <w:num w:numId="29">
    <w:abstractNumId w:val="8"/>
  </w:num>
  <w:num w:numId="30">
    <w:abstractNumId w:val="15"/>
  </w:num>
  <w:num w:numId="31">
    <w:abstractNumId w:val="22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5D3B"/>
    <w:rsid w:val="00056B25"/>
    <w:rsid w:val="000570AC"/>
    <w:rsid w:val="00057BB5"/>
    <w:rsid w:val="00060B69"/>
    <w:rsid w:val="000617AB"/>
    <w:rsid w:val="0006180D"/>
    <w:rsid w:val="00062E78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0147"/>
    <w:rsid w:val="001D0457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351D9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3D60"/>
    <w:rsid w:val="0030632F"/>
    <w:rsid w:val="003065A6"/>
    <w:rsid w:val="00307757"/>
    <w:rsid w:val="0031001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3A1"/>
    <w:rsid w:val="0034283A"/>
    <w:rsid w:val="0034411D"/>
    <w:rsid w:val="00347FCF"/>
    <w:rsid w:val="003504B5"/>
    <w:rsid w:val="003506B0"/>
    <w:rsid w:val="00350961"/>
    <w:rsid w:val="003622ED"/>
    <w:rsid w:val="003646FD"/>
    <w:rsid w:val="0036499E"/>
    <w:rsid w:val="00365E3B"/>
    <w:rsid w:val="0037330C"/>
    <w:rsid w:val="003739DB"/>
    <w:rsid w:val="00374588"/>
    <w:rsid w:val="00377212"/>
    <w:rsid w:val="00377413"/>
    <w:rsid w:val="00381957"/>
    <w:rsid w:val="00382944"/>
    <w:rsid w:val="003A0AB8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A772E"/>
    <w:rsid w:val="004B0A70"/>
    <w:rsid w:val="004B50ED"/>
    <w:rsid w:val="004B5BD6"/>
    <w:rsid w:val="004C0E82"/>
    <w:rsid w:val="004C12CE"/>
    <w:rsid w:val="004C1380"/>
    <w:rsid w:val="004C6B5E"/>
    <w:rsid w:val="004C6D3B"/>
    <w:rsid w:val="004D1C85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05B"/>
    <w:rsid w:val="00536B88"/>
    <w:rsid w:val="005370C4"/>
    <w:rsid w:val="00537A16"/>
    <w:rsid w:val="00546D04"/>
    <w:rsid w:val="005478AD"/>
    <w:rsid w:val="005625FA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699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4862"/>
    <w:rsid w:val="005F579B"/>
    <w:rsid w:val="005F5EA9"/>
    <w:rsid w:val="00600992"/>
    <w:rsid w:val="00605915"/>
    <w:rsid w:val="00606ED7"/>
    <w:rsid w:val="00610376"/>
    <w:rsid w:val="00612D4A"/>
    <w:rsid w:val="006177FB"/>
    <w:rsid w:val="00620B8F"/>
    <w:rsid w:val="00620C0E"/>
    <w:rsid w:val="00626AF9"/>
    <w:rsid w:val="00627033"/>
    <w:rsid w:val="00632AE6"/>
    <w:rsid w:val="00635D8E"/>
    <w:rsid w:val="006434D2"/>
    <w:rsid w:val="006451B8"/>
    <w:rsid w:val="006452F7"/>
    <w:rsid w:val="00647BEC"/>
    <w:rsid w:val="00653684"/>
    <w:rsid w:val="00653F57"/>
    <w:rsid w:val="006600C9"/>
    <w:rsid w:val="00661AE5"/>
    <w:rsid w:val="00661CA7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0B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0651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A2ADC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694A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479A2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5F36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51A2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9F7914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410F7"/>
    <w:rsid w:val="00A43E96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C7B0D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2682A"/>
    <w:rsid w:val="00C3096C"/>
    <w:rsid w:val="00C30B25"/>
    <w:rsid w:val="00C36905"/>
    <w:rsid w:val="00C42D76"/>
    <w:rsid w:val="00C43043"/>
    <w:rsid w:val="00C46309"/>
    <w:rsid w:val="00C475E5"/>
    <w:rsid w:val="00C52AE5"/>
    <w:rsid w:val="00C5709A"/>
    <w:rsid w:val="00C573D4"/>
    <w:rsid w:val="00C63F91"/>
    <w:rsid w:val="00C642FE"/>
    <w:rsid w:val="00C7182F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3CE"/>
    <w:rsid w:val="00CA4AB5"/>
    <w:rsid w:val="00CA4D3A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64B"/>
    <w:rsid w:val="00D11DB6"/>
    <w:rsid w:val="00D136F4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1A7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0FA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4A5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5157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6174E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2CC4"/>
    <w:rsid w:val="00FD4D2D"/>
    <w:rsid w:val="00FD5141"/>
    <w:rsid w:val="00FD77B2"/>
    <w:rsid w:val="00FE3B5F"/>
    <w:rsid w:val="00FE6BAB"/>
    <w:rsid w:val="00FE6D7C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0B22-8791-42AB-A618-8B121581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101</cp:revision>
  <cp:lastPrinted>2018-10-18T12:14:00Z</cp:lastPrinted>
  <dcterms:created xsi:type="dcterms:W3CDTF">2018-10-18T11:52:00Z</dcterms:created>
  <dcterms:modified xsi:type="dcterms:W3CDTF">2021-11-18T12:42:00Z</dcterms:modified>
</cp:coreProperties>
</file>